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427C7B" w:rsidRPr="00F95145" w:rsidTr="005A4838">
        <w:trPr>
          <w:trHeight w:val="557"/>
        </w:trPr>
        <w:tc>
          <w:tcPr>
            <w:tcW w:w="4606" w:type="dxa"/>
          </w:tcPr>
          <w:p w:rsidR="00427C7B" w:rsidRPr="00F95145" w:rsidRDefault="00427C7B" w:rsidP="005A4838">
            <w:pPr>
              <w:pStyle w:val="Topptekst"/>
              <w:rPr>
                <w:rFonts w:ascii="Arial" w:hAnsi="Arial" w:cs="Arial"/>
              </w:rPr>
            </w:pPr>
            <w:r>
              <w:rPr>
                <w:rFonts w:ascii="Arial" w:hAnsi="Arial" w:cs="Arial"/>
                <w:noProof/>
                <w:lang w:eastAsia="nb-NO"/>
              </w:rPr>
              <w:drawing>
                <wp:anchor distT="0" distB="0" distL="114300" distR="114300" simplePos="0" relativeHeight="251659264" behindDoc="1" locked="0" layoutInCell="1" allowOverlap="1">
                  <wp:simplePos x="0" y="0"/>
                  <wp:positionH relativeFrom="column">
                    <wp:posOffset>62230</wp:posOffset>
                  </wp:positionH>
                  <wp:positionV relativeFrom="paragraph">
                    <wp:posOffset>64770</wp:posOffset>
                  </wp:positionV>
                  <wp:extent cx="2514600" cy="235585"/>
                  <wp:effectExtent l="0" t="0" r="0" b="0"/>
                  <wp:wrapThrough wrapText="bothSides">
                    <wp:wrapPolygon edited="0">
                      <wp:start x="0" y="0"/>
                      <wp:lineTo x="0" y="19213"/>
                      <wp:lineTo x="21436" y="19213"/>
                      <wp:lineTo x="21436" y="0"/>
                      <wp:lineTo x="0" y="0"/>
                    </wp:wrapPolygon>
                  </wp:wrapThrough>
                  <wp:docPr id="2" name="Bilde 2" descr="A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235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vAlign w:val="center"/>
          </w:tcPr>
          <w:p w:rsidR="00427C7B" w:rsidRPr="001C241A" w:rsidRDefault="00427C7B" w:rsidP="005A4838">
            <w:pPr>
              <w:pStyle w:val="Topptekst"/>
              <w:rPr>
                <w:rFonts w:ascii="Arial" w:hAnsi="Arial" w:cs="Arial"/>
                <w:i/>
              </w:rPr>
            </w:pPr>
            <w:r w:rsidRPr="001C241A">
              <w:rPr>
                <w:rFonts w:ascii="Arial" w:hAnsi="Arial" w:cs="Arial"/>
                <w:i/>
              </w:rPr>
              <w:t>Vedlegg til EQS dokument 33714</w:t>
            </w:r>
          </w:p>
        </w:tc>
      </w:tr>
      <w:tr w:rsidR="00427C7B" w:rsidRPr="00F95145" w:rsidTr="005A4838">
        <w:trPr>
          <w:cantSplit/>
          <w:trHeight w:val="683"/>
        </w:trPr>
        <w:tc>
          <w:tcPr>
            <w:tcW w:w="9212" w:type="dxa"/>
            <w:gridSpan w:val="2"/>
            <w:vAlign w:val="center"/>
          </w:tcPr>
          <w:p w:rsidR="00427C7B" w:rsidRPr="006D113C" w:rsidRDefault="00427C7B" w:rsidP="005A4838">
            <w:pPr>
              <w:pStyle w:val="Topptekst"/>
              <w:rPr>
                <w:rFonts w:ascii="Arial" w:hAnsi="Arial" w:cs="Arial"/>
                <w:b/>
              </w:rPr>
            </w:pPr>
            <w:r>
              <w:rPr>
                <w:rFonts w:ascii="Arial" w:hAnsi="Arial" w:cs="Arial"/>
                <w:b/>
                <w:bCs/>
              </w:rPr>
              <w:t>Avtale om behandling av helse- og personop</w:t>
            </w:r>
            <w:r w:rsidR="00A76B82">
              <w:rPr>
                <w:rFonts w:ascii="Arial" w:hAnsi="Arial" w:cs="Arial"/>
                <w:b/>
                <w:bCs/>
              </w:rPr>
              <w:t>plysninger (databehandleravtale</w:t>
            </w:r>
            <w:r>
              <w:rPr>
                <w:rFonts w:ascii="Arial" w:hAnsi="Arial" w:cs="Arial"/>
                <w:b/>
                <w:bCs/>
              </w:rPr>
              <w:t xml:space="preserve">) </w:t>
            </w:r>
          </w:p>
        </w:tc>
      </w:tr>
    </w:tbl>
    <w:p w:rsidR="009D1A5A" w:rsidRDefault="009D1A5A" w:rsidP="00D30EF0">
      <w:pPr>
        <w:jc w:val="center"/>
      </w:pPr>
    </w:p>
    <w:p w:rsidR="00D64668" w:rsidRDefault="00D64668"/>
    <w:p w:rsidR="00D64668" w:rsidRDefault="00D64668"/>
    <w:p w:rsidR="00D64668" w:rsidRDefault="00D64668">
      <w:bookmarkStart w:id="0" w:name="_GoBack"/>
      <w:bookmarkEnd w:id="0"/>
    </w:p>
    <w:p w:rsidR="00D64668" w:rsidRDefault="00D64668"/>
    <w:p w:rsidR="00D64668" w:rsidRDefault="00D64668"/>
    <w:p w:rsidR="00D64668" w:rsidRDefault="00D64668"/>
    <w:p w:rsidR="00D64668" w:rsidRDefault="00D64668">
      <w:pPr>
        <w:rPr>
          <w:sz w:val="36"/>
          <w:szCs w:val="36"/>
        </w:rPr>
      </w:pPr>
      <w:r>
        <w:rPr>
          <w:sz w:val="36"/>
          <w:szCs w:val="36"/>
        </w:rPr>
        <w:t xml:space="preserve">Avtale om behandling av helse- og personopplysninger (databehandleravtale) i forbindelse med </w:t>
      </w:r>
      <w:r w:rsidR="0059113E" w:rsidRPr="00D30EF0">
        <w:rPr>
          <w:sz w:val="36"/>
          <w:szCs w:val="36"/>
          <w:highlight w:val="yellow"/>
        </w:rPr>
        <w:t>&lt;Kort_beskrivelse&gt;</w:t>
      </w:r>
      <w:r w:rsidR="00F25E28">
        <w:rPr>
          <w:sz w:val="36"/>
          <w:szCs w:val="36"/>
        </w:rPr>
        <w:t xml:space="preserve"> </w:t>
      </w:r>
      <w:r>
        <w:rPr>
          <w:sz w:val="36"/>
          <w:szCs w:val="36"/>
        </w:rPr>
        <w:t>(heretter omtalt som «Avtalen»)</w:t>
      </w:r>
      <w:r w:rsidR="008D0DEF">
        <w:rPr>
          <w:sz w:val="36"/>
          <w:szCs w:val="36"/>
        </w:rPr>
        <w:t xml:space="preserve"> når Sykehuspartner HF som regional databehandler ikke er part</w:t>
      </w:r>
    </w:p>
    <w:p w:rsidR="00D64668" w:rsidRDefault="00D64668">
      <w:pPr>
        <w:rPr>
          <w:sz w:val="36"/>
          <w:szCs w:val="36"/>
        </w:rPr>
      </w:pPr>
    </w:p>
    <w:p w:rsidR="0096114E" w:rsidRDefault="007B233B" w:rsidP="007B233B">
      <w:pPr>
        <w:jc w:val="center"/>
        <w:rPr>
          <w:sz w:val="36"/>
          <w:szCs w:val="36"/>
        </w:rPr>
      </w:pPr>
      <w:r>
        <w:rPr>
          <w:sz w:val="36"/>
          <w:szCs w:val="36"/>
        </w:rPr>
        <w:t>m</w:t>
      </w:r>
      <w:r w:rsidR="0096114E">
        <w:rPr>
          <w:sz w:val="36"/>
          <w:szCs w:val="36"/>
        </w:rPr>
        <w:t>ellom</w:t>
      </w:r>
    </w:p>
    <w:p w:rsidR="0096114E" w:rsidRDefault="0096114E" w:rsidP="007B233B">
      <w:pPr>
        <w:jc w:val="center"/>
        <w:rPr>
          <w:sz w:val="36"/>
          <w:szCs w:val="36"/>
        </w:rPr>
      </w:pPr>
    </w:p>
    <w:p w:rsidR="0096114E" w:rsidRDefault="0096114E" w:rsidP="007B233B">
      <w:pPr>
        <w:jc w:val="center"/>
        <w:rPr>
          <w:sz w:val="36"/>
          <w:szCs w:val="36"/>
        </w:rPr>
      </w:pPr>
      <w:proofErr w:type="spellStart"/>
      <w:r w:rsidRPr="0059113E">
        <w:rPr>
          <w:sz w:val="36"/>
          <w:szCs w:val="36"/>
          <w:highlight w:val="yellow"/>
        </w:rPr>
        <w:t>Xx</w:t>
      </w:r>
      <w:proofErr w:type="spellEnd"/>
      <w:r>
        <w:rPr>
          <w:sz w:val="36"/>
          <w:szCs w:val="36"/>
        </w:rPr>
        <w:t xml:space="preserve"> HF (org.nr. </w:t>
      </w:r>
      <w:proofErr w:type="gramStart"/>
      <w:r w:rsidRPr="0059113E">
        <w:rPr>
          <w:sz w:val="36"/>
          <w:szCs w:val="36"/>
          <w:highlight w:val="yellow"/>
        </w:rPr>
        <w:t>…….</w:t>
      </w:r>
      <w:proofErr w:type="gramEnd"/>
      <w:r>
        <w:rPr>
          <w:sz w:val="36"/>
          <w:szCs w:val="36"/>
        </w:rPr>
        <w:t>)</w:t>
      </w:r>
    </w:p>
    <w:p w:rsidR="0096114E" w:rsidRDefault="007370C5" w:rsidP="007B233B">
      <w:pPr>
        <w:jc w:val="center"/>
        <w:rPr>
          <w:sz w:val="36"/>
          <w:szCs w:val="36"/>
        </w:rPr>
      </w:pPr>
      <w:r>
        <w:rPr>
          <w:sz w:val="36"/>
          <w:szCs w:val="36"/>
        </w:rPr>
        <w:t>(</w:t>
      </w:r>
      <w:r w:rsidR="0096114E">
        <w:rPr>
          <w:sz w:val="36"/>
          <w:szCs w:val="36"/>
        </w:rPr>
        <w:t>Dataansvarlig</w:t>
      </w:r>
      <w:r>
        <w:rPr>
          <w:sz w:val="36"/>
          <w:szCs w:val="36"/>
        </w:rPr>
        <w:t>)</w:t>
      </w:r>
    </w:p>
    <w:p w:rsidR="0096114E" w:rsidRDefault="0096114E" w:rsidP="007B233B">
      <w:pPr>
        <w:jc w:val="center"/>
        <w:rPr>
          <w:sz w:val="36"/>
          <w:szCs w:val="36"/>
        </w:rPr>
      </w:pPr>
    </w:p>
    <w:p w:rsidR="0096114E" w:rsidRDefault="0096114E" w:rsidP="007B233B">
      <w:pPr>
        <w:jc w:val="center"/>
        <w:rPr>
          <w:sz w:val="36"/>
          <w:szCs w:val="36"/>
        </w:rPr>
      </w:pPr>
      <w:r>
        <w:rPr>
          <w:sz w:val="36"/>
          <w:szCs w:val="36"/>
        </w:rPr>
        <w:t xml:space="preserve">Og </w:t>
      </w:r>
    </w:p>
    <w:p w:rsidR="0096114E" w:rsidRDefault="0096114E" w:rsidP="007B233B">
      <w:pPr>
        <w:jc w:val="center"/>
        <w:rPr>
          <w:sz w:val="36"/>
          <w:szCs w:val="36"/>
        </w:rPr>
      </w:pPr>
    </w:p>
    <w:p w:rsidR="0096114E" w:rsidRDefault="00B3495E" w:rsidP="007B233B">
      <w:pPr>
        <w:jc w:val="center"/>
        <w:rPr>
          <w:sz w:val="36"/>
          <w:szCs w:val="36"/>
        </w:rPr>
      </w:pPr>
      <w:r w:rsidRPr="00D30EF0">
        <w:rPr>
          <w:sz w:val="36"/>
          <w:szCs w:val="36"/>
          <w:highlight w:val="yellow"/>
        </w:rPr>
        <w:t>XXXX</w:t>
      </w:r>
      <w:r w:rsidR="0096114E">
        <w:rPr>
          <w:sz w:val="36"/>
          <w:szCs w:val="36"/>
        </w:rPr>
        <w:t xml:space="preserve"> (or</w:t>
      </w:r>
      <w:r w:rsidR="00B04BCC">
        <w:rPr>
          <w:sz w:val="36"/>
          <w:szCs w:val="36"/>
        </w:rPr>
        <w:t>g</w:t>
      </w:r>
      <w:r w:rsidR="0096114E">
        <w:rPr>
          <w:sz w:val="36"/>
          <w:szCs w:val="36"/>
        </w:rPr>
        <w:t>.nr</w:t>
      </w:r>
      <w:proofErr w:type="gramStart"/>
      <w:r w:rsidR="0096114E" w:rsidRPr="004A0908">
        <w:rPr>
          <w:sz w:val="36"/>
          <w:szCs w:val="36"/>
          <w:highlight w:val="yellow"/>
        </w:rPr>
        <w:t>….</w:t>
      </w:r>
      <w:proofErr w:type="gramEnd"/>
      <w:r w:rsidR="0096114E">
        <w:rPr>
          <w:sz w:val="36"/>
          <w:szCs w:val="36"/>
        </w:rPr>
        <w:t>)</w:t>
      </w:r>
    </w:p>
    <w:p w:rsidR="0096114E" w:rsidRDefault="007370C5" w:rsidP="007B233B">
      <w:pPr>
        <w:jc w:val="center"/>
        <w:rPr>
          <w:sz w:val="36"/>
          <w:szCs w:val="36"/>
        </w:rPr>
      </w:pPr>
      <w:r>
        <w:rPr>
          <w:sz w:val="36"/>
          <w:szCs w:val="36"/>
        </w:rPr>
        <w:t>(</w:t>
      </w:r>
      <w:r w:rsidR="007B233B">
        <w:rPr>
          <w:sz w:val="36"/>
          <w:szCs w:val="36"/>
        </w:rPr>
        <w:t>Databehandler</w:t>
      </w:r>
      <w:r>
        <w:rPr>
          <w:sz w:val="36"/>
          <w:szCs w:val="36"/>
        </w:rPr>
        <w:t>)</w:t>
      </w:r>
    </w:p>
    <w:p w:rsidR="0096114E" w:rsidRDefault="0096114E" w:rsidP="007B233B">
      <w:pPr>
        <w:jc w:val="center"/>
        <w:rPr>
          <w:sz w:val="36"/>
          <w:szCs w:val="36"/>
        </w:rPr>
      </w:pPr>
    </w:p>
    <w:p w:rsidR="0096114E" w:rsidRDefault="0096114E" w:rsidP="007B233B">
      <w:pPr>
        <w:jc w:val="center"/>
        <w:rPr>
          <w:sz w:val="36"/>
          <w:szCs w:val="36"/>
        </w:rPr>
      </w:pPr>
    </w:p>
    <w:p w:rsidR="0096114E" w:rsidRDefault="0096114E" w:rsidP="007B233B">
      <w:pPr>
        <w:jc w:val="center"/>
        <w:rPr>
          <w:sz w:val="36"/>
          <w:szCs w:val="36"/>
        </w:rPr>
      </w:pPr>
    </w:p>
    <w:sdt>
      <w:sdtPr>
        <w:rPr>
          <w:rFonts w:asciiTheme="minorHAnsi" w:eastAsiaTheme="minorHAnsi" w:hAnsiTheme="minorHAnsi" w:cstheme="minorBidi"/>
          <w:b w:val="0"/>
          <w:bCs w:val="0"/>
          <w:color w:val="auto"/>
          <w:sz w:val="22"/>
          <w:szCs w:val="22"/>
          <w:lang w:eastAsia="en-US"/>
        </w:rPr>
        <w:id w:val="798117011"/>
        <w:docPartObj>
          <w:docPartGallery w:val="Table of Contents"/>
          <w:docPartUnique/>
        </w:docPartObj>
      </w:sdtPr>
      <w:sdtEndPr/>
      <w:sdtContent>
        <w:p w:rsidR="00FB4EFC" w:rsidRDefault="00FB4EFC">
          <w:pPr>
            <w:pStyle w:val="Overskriftforinnholdsfortegnelse"/>
          </w:pPr>
          <w:r>
            <w:t>Innhold</w:t>
          </w:r>
        </w:p>
        <w:p w:rsidR="00FB4EFC" w:rsidRDefault="00FB4EFC">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164081" w:history="1">
            <w:r w:rsidRPr="00C373E6">
              <w:rPr>
                <w:rStyle w:val="Hyperkobling"/>
                <w:noProof/>
              </w:rPr>
              <w:t>1</w:t>
            </w:r>
            <w:r>
              <w:rPr>
                <w:rFonts w:eastAsiaTheme="minorEastAsia"/>
                <w:noProof/>
                <w:lang w:eastAsia="nb-NO"/>
              </w:rPr>
              <w:tab/>
            </w:r>
            <w:r w:rsidRPr="00C373E6">
              <w:rPr>
                <w:rStyle w:val="Hyperkobling"/>
                <w:noProof/>
              </w:rPr>
              <w:t>Om avtalen</w:t>
            </w:r>
            <w:r>
              <w:rPr>
                <w:noProof/>
                <w:webHidden/>
              </w:rPr>
              <w:tab/>
            </w:r>
            <w:r>
              <w:rPr>
                <w:noProof/>
                <w:webHidden/>
              </w:rPr>
              <w:fldChar w:fldCharType="begin"/>
            </w:r>
            <w:r>
              <w:rPr>
                <w:noProof/>
                <w:webHidden/>
              </w:rPr>
              <w:instrText xml:space="preserve"> PAGEREF _Toc164081 \h </w:instrText>
            </w:r>
            <w:r>
              <w:rPr>
                <w:noProof/>
                <w:webHidden/>
              </w:rPr>
            </w:r>
            <w:r>
              <w:rPr>
                <w:noProof/>
                <w:webHidden/>
              </w:rPr>
              <w:fldChar w:fldCharType="separate"/>
            </w:r>
            <w:r>
              <w:rPr>
                <w:noProof/>
                <w:webHidden/>
              </w:rPr>
              <w:t>2</w:t>
            </w:r>
            <w:r>
              <w:rPr>
                <w:noProof/>
                <w:webHidden/>
              </w:rPr>
              <w:fldChar w:fldCharType="end"/>
            </w:r>
          </w:hyperlink>
        </w:p>
        <w:p w:rsidR="00FB4EFC" w:rsidRDefault="001C241A">
          <w:pPr>
            <w:pStyle w:val="INNH1"/>
            <w:tabs>
              <w:tab w:val="left" w:pos="440"/>
              <w:tab w:val="right" w:leader="dot" w:pos="9062"/>
            </w:tabs>
            <w:rPr>
              <w:rFonts w:eastAsiaTheme="minorEastAsia"/>
              <w:noProof/>
              <w:lang w:eastAsia="nb-NO"/>
            </w:rPr>
          </w:pPr>
          <w:hyperlink w:anchor="_Toc164082" w:history="1">
            <w:r w:rsidR="00FB4EFC" w:rsidRPr="00C373E6">
              <w:rPr>
                <w:rStyle w:val="Hyperkobling"/>
                <w:noProof/>
              </w:rPr>
              <w:t>2</w:t>
            </w:r>
            <w:r w:rsidR="00FB4EFC">
              <w:rPr>
                <w:rFonts w:eastAsiaTheme="minorEastAsia"/>
                <w:noProof/>
                <w:lang w:eastAsia="nb-NO"/>
              </w:rPr>
              <w:tab/>
            </w:r>
            <w:r w:rsidR="00FB4EFC" w:rsidRPr="00C373E6">
              <w:rPr>
                <w:rStyle w:val="Hyperkobling"/>
                <w:noProof/>
              </w:rPr>
              <w:t>Definisjoner</w:t>
            </w:r>
            <w:r w:rsidR="00FB4EFC">
              <w:rPr>
                <w:noProof/>
                <w:webHidden/>
              </w:rPr>
              <w:tab/>
            </w:r>
            <w:r w:rsidR="00FB4EFC">
              <w:rPr>
                <w:noProof/>
                <w:webHidden/>
              </w:rPr>
              <w:fldChar w:fldCharType="begin"/>
            </w:r>
            <w:r w:rsidR="00FB4EFC">
              <w:rPr>
                <w:noProof/>
                <w:webHidden/>
              </w:rPr>
              <w:instrText xml:space="preserve"> PAGEREF _Toc164082 \h </w:instrText>
            </w:r>
            <w:r w:rsidR="00FB4EFC">
              <w:rPr>
                <w:noProof/>
                <w:webHidden/>
              </w:rPr>
            </w:r>
            <w:r w:rsidR="00FB4EFC">
              <w:rPr>
                <w:noProof/>
                <w:webHidden/>
              </w:rPr>
              <w:fldChar w:fldCharType="separate"/>
            </w:r>
            <w:r w:rsidR="00FB4EFC">
              <w:rPr>
                <w:noProof/>
                <w:webHidden/>
              </w:rPr>
              <w:t>2</w:t>
            </w:r>
            <w:r w:rsidR="00FB4EFC">
              <w:rPr>
                <w:noProof/>
                <w:webHidden/>
              </w:rPr>
              <w:fldChar w:fldCharType="end"/>
            </w:r>
          </w:hyperlink>
        </w:p>
        <w:p w:rsidR="00FB4EFC" w:rsidRDefault="001C241A">
          <w:pPr>
            <w:pStyle w:val="INNH1"/>
            <w:tabs>
              <w:tab w:val="left" w:pos="440"/>
              <w:tab w:val="right" w:leader="dot" w:pos="9062"/>
            </w:tabs>
            <w:rPr>
              <w:rFonts w:eastAsiaTheme="minorEastAsia"/>
              <w:noProof/>
              <w:lang w:eastAsia="nb-NO"/>
            </w:rPr>
          </w:pPr>
          <w:hyperlink w:anchor="_Toc164083" w:history="1">
            <w:r w:rsidR="00FB4EFC" w:rsidRPr="00C373E6">
              <w:rPr>
                <w:rStyle w:val="Hyperkobling"/>
                <w:noProof/>
              </w:rPr>
              <w:t>3</w:t>
            </w:r>
            <w:r w:rsidR="00FB4EFC">
              <w:rPr>
                <w:rFonts w:eastAsiaTheme="minorEastAsia"/>
                <w:noProof/>
                <w:lang w:eastAsia="nb-NO"/>
              </w:rPr>
              <w:tab/>
            </w:r>
            <w:r w:rsidR="00FB4EFC" w:rsidRPr="00C373E6">
              <w:rPr>
                <w:rStyle w:val="Hyperkobling"/>
                <w:noProof/>
              </w:rPr>
              <w:t>Avtalens bakgrunn og formål</w:t>
            </w:r>
            <w:r w:rsidR="00FB4EFC">
              <w:rPr>
                <w:noProof/>
                <w:webHidden/>
              </w:rPr>
              <w:tab/>
            </w:r>
            <w:r w:rsidR="00FB4EFC">
              <w:rPr>
                <w:noProof/>
                <w:webHidden/>
              </w:rPr>
              <w:fldChar w:fldCharType="begin"/>
            </w:r>
            <w:r w:rsidR="00FB4EFC">
              <w:rPr>
                <w:noProof/>
                <w:webHidden/>
              </w:rPr>
              <w:instrText xml:space="preserve"> PAGEREF _Toc164083 \h </w:instrText>
            </w:r>
            <w:r w:rsidR="00FB4EFC">
              <w:rPr>
                <w:noProof/>
                <w:webHidden/>
              </w:rPr>
            </w:r>
            <w:r w:rsidR="00FB4EFC">
              <w:rPr>
                <w:noProof/>
                <w:webHidden/>
              </w:rPr>
              <w:fldChar w:fldCharType="separate"/>
            </w:r>
            <w:r w:rsidR="00FB4EFC">
              <w:rPr>
                <w:noProof/>
                <w:webHidden/>
              </w:rPr>
              <w:t>4</w:t>
            </w:r>
            <w:r w:rsidR="00FB4EFC">
              <w:rPr>
                <w:noProof/>
                <w:webHidden/>
              </w:rPr>
              <w:fldChar w:fldCharType="end"/>
            </w:r>
          </w:hyperlink>
        </w:p>
        <w:p w:rsidR="00FB4EFC" w:rsidRDefault="001C241A">
          <w:pPr>
            <w:pStyle w:val="INNH1"/>
            <w:tabs>
              <w:tab w:val="left" w:pos="440"/>
              <w:tab w:val="right" w:leader="dot" w:pos="9062"/>
            </w:tabs>
            <w:rPr>
              <w:rFonts w:eastAsiaTheme="minorEastAsia"/>
              <w:noProof/>
              <w:lang w:eastAsia="nb-NO"/>
            </w:rPr>
          </w:pPr>
          <w:hyperlink w:anchor="_Toc164084" w:history="1">
            <w:r w:rsidR="00FB4EFC" w:rsidRPr="00C373E6">
              <w:rPr>
                <w:rStyle w:val="Hyperkobling"/>
                <w:noProof/>
              </w:rPr>
              <w:t>4</w:t>
            </w:r>
            <w:r w:rsidR="00FB4EFC">
              <w:rPr>
                <w:rFonts w:eastAsiaTheme="minorEastAsia"/>
                <w:noProof/>
                <w:lang w:eastAsia="nb-NO"/>
              </w:rPr>
              <w:tab/>
            </w:r>
            <w:r w:rsidR="00FB4EFC" w:rsidRPr="00C373E6">
              <w:rPr>
                <w:rStyle w:val="Hyperkobling"/>
                <w:noProof/>
              </w:rPr>
              <w:t>Omfang</w:t>
            </w:r>
            <w:r w:rsidR="00FB4EFC">
              <w:rPr>
                <w:noProof/>
                <w:webHidden/>
              </w:rPr>
              <w:tab/>
            </w:r>
            <w:r w:rsidR="00FB4EFC">
              <w:rPr>
                <w:noProof/>
                <w:webHidden/>
              </w:rPr>
              <w:fldChar w:fldCharType="begin"/>
            </w:r>
            <w:r w:rsidR="00FB4EFC">
              <w:rPr>
                <w:noProof/>
                <w:webHidden/>
              </w:rPr>
              <w:instrText xml:space="preserve"> PAGEREF _Toc164084 \h </w:instrText>
            </w:r>
            <w:r w:rsidR="00FB4EFC">
              <w:rPr>
                <w:noProof/>
                <w:webHidden/>
              </w:rPr>
            </w:r>
            <w:r w:rsidR="00FB4EFC">
              <w:rPr>
                <w:noProof/>
                <w:webHidden/>
              </w:rPr>
              <w:fldChar w:fldCharType="separate"/>
            </w:r>
            <w:r w:rsidR="00FB4EFC">
              <w:rPr>
                <w:noProof/>
                <w:webHidden/>
              </w:rPr>
              <w:t>4</w:t>
            </w:r>
            <w:r w:rsidR="00FB4EFC">
              <w:rPr>
                <w:noProof/>
                <w:webHidden/>
              </w:rPr>
              <w:fldChar w:fldCharType="end"/>
            </w:r>
          </w:hyperlink>
        </w:p>
        <w:p w:rsidR="00FB4EFC" w:rsidRDefault="001C241A">
          <w:pPr>
            <w:pStyle w:val="INNH1"/>
            <w:tabs>
              <w:tab w:val="left" w:pos="440"/>
              <w:tab w:val="right" w:leader="dot" w:pos="9062"/>
            </w:tabs>
            <w:rPr>
              <w:rFonts w:eastAsiaTheme="minorEastAsia"/>
              <w:noProof/>
              <w:lang w:eastAsia="nb-NO"/>
            </w:rPr>
          </w:pPr>
          <w:hyperlink w:anchor="_Toc164085" w:history="1">
            <w:r w:rsidR="00FB4EFC" w:rsidRPr="00C373E6">
              <w:rPr>
                <w:rStyle w:val="Hyperkobling"/>
                <w:noProof/>
              </w:rPr>
              <w:t>5</w:t>
            </w:r>
            <w:r w:rsidR="00FB4EFC">
              <w:rPr>
                <w:rFonts w:eastAsiaTheme="minorEastAsia"/>
                <w:noProof/>
                <w:lang w:eastAsia="nb-NO"/>
              </w:rPr>
              <w:tab/>
            </w:r>
            <w:r w:rsidR="00FB4EFC" w:rsidRPr="00C373E6">
              <w:rPr>
                <w:rStyle w:val="Hyperkobling"/>
                <w:noProof/>
              </w:rPr>
              <w:t>Behandlingens formål, opplysninger og behandlinger</w:t>
            </w:r>
            <w:r w:rsidR="00FB4EFC">
              <w:rPr>
                <w:noProof/>
                <w:webHidden/>
              </w:rPr>
              <w:tab/>
            </w:r>
            <w:r w:rsidR="00FB4EFC">
              <w:rPr>
                <w:noProof/>
                <w:webHidden/>
              </w:rPr>
              <w:fldChar w:fldCharType="begin"/>
            </w:r>
            <w:r w:rsidR="00FB4EFC">
              <w:rPr>
                <w:noProof/>
                <w:webHidden/>
              </w:rPr>
              <w:instrText xml:space="preserve"> PAGEREF _Toc164085 \h </w:instrText>
            </w:r>
            <w:r w:rsidR="00FB4EFC">
              <w:rPr>
                <w:noProof/>
                <w:webHidden/>
              </w:rPr>
            </w:r>
            <w:r w:rsidR="00FB4EFC">
              <w:rPr>
                <w:noProof/>
                <w:webHidden/>
              </w:rPr>
              <w:fldChar w:fldCharType="separate"/>
            </w:r>
            <w:r w:rsidR="00FB4EFC">
              <w:rPr>
                <w:noProof/>
                <w:webHidden/>
              </w:rPr>
              <w:t>4</w:t>
            </w:r>
            <w:r w:rsidR="00FB4EFC">
              <w:rPr>
                <w:noProof/>
                <w:webHidden/>
              </w:rPr>
              <w:fldChar w:fldCharType="end"/>
            </w:r>
          </w:hyperlink>
        </w:p>
        <w:p w:rsidR="00FB4EFC" w:rsidRDefault="001C241A">
          <w:pPr>
            <w:pStyle w:val="INNH1"/>
            <w:tabs>
              <w:tab w:val="left" w:pos="440"/>
              <w:tab w:val="right" w:leader="dot" w:pos="9062"/>
            </w:tabs>
            <w:rPr>
              <w:rFonts w:eastAsiaTheme="minorEastAsia"/>
              <w:noProof/>
              <w:lang w:eastAsia="nb-NO"/>
            </w:rPr>
          </w:pPr>
          <w:hyperlink w:anchor="_Toc164086" w:history="1">
            <w:r w:rsidR="00FB4EFC" w:rsidRPr="00C373E6">
              <w:rPr>
                <w:rStyle w:val="Hyperkobling"/>
                <w:noProof/>
              </w:rPr>
              <w:t>6</w:t>
            </w:r>
            <w:r w:rsidR="00FB4EFC">
              <w:rPr>
                <w:rFonts w:eastAsiaTheme="minorEastAsia"/>
                <w:noProof/>
                <w:lang w:eastAsia="nb-NO"/>
              </w:rPr>
              <w:tab/>
            </w:r>
            <w:r w:rsidR="00FB4EFC" w:rsidRPr="00C373E6">
              <w:rPr>
                <w:rStyle w:val="Hyperkobling"/>
                <w:noProof/>
              </w:rPr>
              <w:t>Rammene for behandling av helse- og personopplysninger</w:t>
            </w:r>
            <w:r w:rsidR="00FB4EFC">
              <w:rPr>
                <w:noProof/>
                <w:webHidden/>
              </w:rPr>
              <w:tab/>
            </w:r>
            <w:r w:rsidR="00FB4EFC">
              <w:rPr>
                <w:noProof/>
                <w:webHidden/>
              </w:rPr>
              <w:fldChar w:fldCharType="begin"/>
            </w:r>
            <w:r w:rsidR="00FB4EFC">
              <w:rPr>
                <w:noProof/>
                <w:webHidden/>
              </w:rPr>
              <w:instrText xml:space="preserve"> PAGEREF _Toc164086 \h </w:instrText>
            </w:r>
            <w:r w:rsidR="00FB4EFC">
              <w:rPr>
                <w:noProof/>
                <w:webHidden/>
              </w:rPr>
            </w:r>
            <w:r w:rsidR="00FB4EFC">
              <w:rPr>
                <w:noProof/>
                <w:webHidden/>
              </w:rPr>
              <w:fldChar w:fldCharType="separate"/>
            </w:r>
            <w:r w:rsidR="00FB4EFC">
              <w:rPr>
                <w:noProof/>
                <w:webHidden/>
              </w:rPr>
              <w:t>5</w:t>
            </w:r>
            <w:r w:rsidR="00FB4EFC">
              <w:rPr>
                <w:noProof/>
                <w:webHidden/>
              </w:rPr>
              <w:fldChar w:fldCharType="end"/>
            </w:r>
          </w:hyperlink>
        </w:p>
        <w:p w:rsidR="00FB4EFC" w:rsidRDefault="001C241A">
          <w:pPr>
            <w:pStyle w:val="INNH1"/>
            <w:tabs>
              <w:tab w:val="left" w:pos="440"/>
              <w:tab w:val="right" w:leader="dot" w:pos="9062"/>
            </w:tabs>
            <w:rPr>
              <w:rFonts w:eastAsiaTheme="minorEastAsia"/>
              <w:noProof/>
              <w:lang w:eastAsia="nb-NO"/>
            </w:rPr>
          </w:pPr>
          <w:hyperlink w:anchor="_Toc164087" w:history="1">
            <w:r w:rsidR="00FB4EFC" w:rsidRPr="00C373E6">
              <w:rPr>
                <w:rStyle w:val="Hyperkobling"/>
                <w:noProof/>
              </w:rPr>
              <w:t>7</w:t>
            </w:r>
            <w:r w:rsidR="00FB4EFC">
              <w:rPr>
                <w:rFonts w:eastAsiaTheme="minorEastAsia"/>
                <w:noProof/>
                <w:lang w:eastAsia="nb-NO"/>
              </w:rPr>
              <w:tab/>
            </w:r>
            <w:r w:rsidR="00FB4EFC" w:rsidRPr="00C373E6">
              <w:rPr>
                <w:rStyle w:val="Hyperkobling"/>
                <w:noProof/>
              </w:rPr>
              <w:t>Dataansvarliges plikter</w:t>
            </w:r>
            <w:r w:rsidR="00FB4EFC">
              <w:rPr>
                <w:noProof/>
                <w:webHidden/>
              </w:rPr>
              <w:tab/>
            </w:r>
            <w:r w:rsidR="00FB4EFC">
              <w:rPr>
                <w:noProof/>
                <w:webHidden/>
              </w:rPr>
              <w:fldChar w:fldCharType="begin"/>
            </w:r>
            <w:r w:rsidR="00FB4EFC">
              <w:rPr>
                <w:noProof/>
                <w:webHidden/>
              </w:rPr>
              <w:instrText xml:space="preserve"> PAGEREF _Toc164087 \h </w:instrText>
            </w:r>
            <w:r w:rsidR="00FB4EFC">
              <w:rPr>
                <w:noProof/>
                <w:webHidden/>
              </w:rPr>
            </w:r>
            <w:r w:rsidR="00FB4EFC">
              <w:rPr>
                <w:noProof/>
                <w:webHidden/>
              </w:rPr>
              <w:fldChar w:fldCharType="separate"/>
            </w:r>
            <w:r w:rsidR="00FB4EFC">
              <w:rPr>
                <w:noProof/>
                <w:webHidden/>
              </w:rPr>
              <w:t>5</w:t>
            </w:r>
            <w:r w:rsidR="00FB4EFC">
              <w:rPr>
                <w:noProof/>
                <w:webHidden/>
              </w:rPr>
              <w:fldChar w:fldCharType="end"/>
            </w:r>
          </w:hyperlink>
        </w:p>
        <w:p w:rsidR="00FB4EFC" w:rsidRDefault="001C241A">
          <w:pPr>
            <w:pStyle w:val="INNH1"/>
            <w:tabs>
              <w:tab w:val="left" w:pos="440"/>
              <w:tab w:val="right" w:leader="dot" w:pos="9062"/>
            </w:tabs>
            <w:rPr>
              <w:rFonts w:eastAsiaTheme="minorEastAsia"/>
              <w:noProof/>
              <w:lang w:eastAsia="nb-NO"/>
            </w:rPr>
          </w:pPr>
          <w:hyperlink w:anchor="_Toc164088" w:history="1">
            <w:r w:rsidR="00FB4EFC" w:rsidRPr="00C373E6">
              <w:rPr>
                <w:rStyle w:val="Hyperkobling"/>
                <w:noProof/>
              </w:rPr>
              <w:t>8</w:t>
            </w:r>
            <w:r w:rsidR="00FB4EFC">
              <w:rPr>
                <w:rFonts w:eastAsiaTheme="minorEastAsia"/>
                <w:noProof/>
                <w:lang w:eastAsia="nb-NO"/>
              </w:rPr>
              <w:tab/>
            </w:r>
            <w:r w:rsidR="00FB4EFC" w:rsidRPr="00C373E6">
              <w:rPr>
                <w:rStyle w:val="Hyperkobling"/>
                <w:noProof/>
              </w:rPr>
              <w:t>Databehandlers plikter</w:t>
            </w:r>
            <w:r w:rsidR="00FB4EFC">
              <w:rPr>
                <w:noProof/>
                <w:webHidden/>
              </w:rPr>
              <w:tab/>
            </w:r>
            <w:r w:rsidR="00FB4EFC">
              <w:rPr>
                <w:noProof/>
                <w:webHidden/>
              </w:rPr>
              <w:fldChar w:fldCharType="begin"/>
            </w:r>
            <w:r w:rsidR="00FB4EFC">
              <w:rPr>
                <w:noProof/>
                <w:webHidden/>
              </w:rPr>
              <w:instrText xml:space="preserve"> PAGEREF _Toc164088 \h </w:instrText>
            </w:r>
            <w:r w:rsidR="00FB4EFC">
              <w:rPr>
                <w:noProof/>
                <w:webHidden/>
              </w:rPr>
            </w:r>
            <w:r w:rsidR="00FB4EFC">
              <w:rPr>
                <w:noProof/>
                <w:webHidden/>
              </w:rPr>
              <w:fldChar w:fldCharType="separate"/>
            </w:r>
            <w:r w:rsidR="00FB4EFC">
              <w:rPr>
                <w:noProof/>
                <w:webHidden/>
              </w:rPr>
              <w:t>5</w:t>
            </w:r>
            <w:r w:rsidR="00FB4EFC">
              <w:rPr>
                <w:noProof/>
                <w:webHidden/>
              </w:rPr>
              <w:fldChar w:fldCharType="end"/>
            </w:r>
          </w:hyperlink>
        </w:p>
        <w:p w:rsidR="00FB4EFC" w:rsidRDefault="001C241A">
          <w:pPr>
            <w:pStyle w:val="INNH2"/>
            <w:tabs>
              <w:tab w:val="left" w:pos="880"/>
              <w:tab w:val="right" w:leader="dot" w:pos="9062"/>
            </w:tabs>
            <w:rPr>
              <w:rFonts w:eastAsiaTheme="minorEastAsia"/>
              <w:noProof/>
              <w:lang w:eastAsia="nb-NO"/>
            </w:rPr>
          </w:pPr>
          <w:hyperlink w:anchor="_Toc164089" w:history="1">
            <w:r w:rsidR="00FB4EFC" w:rsidRPr="00C373E6">
              <w:rPr>
                <w:rStyle w:val="Hyperkobling"/>
                <w:noProof/>
              </w:rPr>
              <w:t>8.1</w:t>
            </w:r>
            <w:r w:rsidR="00FB4EFC">
              <w:rPr>
                <w:rFonts w:eastAsiaTheme="minorEastAsia"/>
                <w:noProof/>
                <w:lang w:eastAsia="nb-NO"/>
              </w:rPr>
              <w:tab/>
            </w:r>
            <w:r w:rsidR="00FB4EFC" w:rsidRPr="00C373E6">
              <w:rPr>
                <w:rStyle w:val="Hyperkobling"/>
                <w:noProof/>
              </w:rPr>
              <w:t>Generelt</w:t>
            </w:r>
            <w:r w:rsidR="00FB4EFC">
              <w:rPr>
                <w:noProof/>
                <w:webHidden/>
              </w:rPr>
              <w:tab/>
            </w:r>
            <w:r w:rsidR="00FB4EFC">
              <w:rPr>
                <w:noProof/>
                <w:webHidden/>
              </w:rPr>
              <w:fldChar w:fldCharType="begin"/>
            </w:r>
            <w:r w:rsidR="00FB4EFC">
              <w:rPr>
                <w:noProof/>
                <w:webHidden/>
              </w:rPr>
              <w:instrText xml:space="preserve"> PAGEREF _Toc164089 \h </w:instrText>
            </w:r>
            <w:r w:rsidR="00FB4EFC">
              <w:rPr>
                <w:noProof/>
                <w:webHidden/>
              </w:rPr>
            </w:r>
            <w:r w:rsidR="00FB4EFC">
              <w:rPr>
                <w:noProof/>
                <w:webHidden/>
              </w:rPr>
              <w:fldChar w:fldCharType="separate"/>
            </w:r>
            <w:r w:rsidR="00FB4EFC">
              <w:rPr>
                <w:noProof/>
                <w:webHidden/>
              </w:rPr>
              <w:t>5</w:t>
            </w:r>
            <w:r w:rsidR="00FB4EFC">
              <w:rPr>
                <w:noProof/>
                <w:webHidden/>
              </w:rPr>
              <w:fldChar w:fldCharType="end"/>
            </w:r>
          </w:hyperlink>
        </w:p>
        <w:p w:rsidR="00FB4EFC" w:rsidRDefault="001C241A">
          <w:pPr>
            <w:pStyle w:val="INNH2"/>
            <w:tabs>
              <w:tab w:val="left" w:pos="880"/>
              <w:tab w:val="right" w:leader="dot" w:pos="9062"/>
            </w:tabs>
            <w:rPr>
              <w:rFonts w:eastAsiaTheme="minorEastAsia"/>
              <w:noProof/>
              <w:lang w:eastAsia="nb-NO"/>
            </w:rPr>
          </w:pPr>
          <w:hyperlink w:anchor="_Toc164090" w:history="1">
            <w:r w:rsidR="00FB4EFC" w:rsidRPr="00C373E6">
              <w:rPr>
                <w:rStyle w:val="Hyperkobling"/>
                <w:noProof/>
              </w:rPr>
              <w:t>8.2</w:t>
            </w:r>
            <w:r w:rsidR="00FB4EFC">
              <w:rPr>
                <w:rFonts w:eastAsiaTheme="minorEastAsia"/>
                <w:noProof/>
                <w:lang w:eastAsia="nb-NO"/>
              </w:rPr>
              <w:tab/>
            </w:r>
            <w:r w:rsidR="00FB4EFC" w:rsidRPr="00C373E6">
              <w:rPr>
                <w:rStyle w:val="Hyperkobling"/>
                <w:noProof/>
              </w:rPr>
              <w:t>Tekniske, organisatoriske og sikkerhetsmessige tiltak</w:t>
            </w:r>
            <w:r w:rsidR="00FB4EFC">
              <w:rPr>
                <w:noProof/>
                <w:webHidden/>
              </w:rPr>
              <w:tab/>
            </w:r>
            <w:r w:rsidR="00FB4EFC">
              <w:rPr>
                <w:noProof/>
                <w:webHidden/>
              </w:rPr>
              <w:fldChar w:fldCharType="begin"/>
            </w:r>
            <w:r w:rsidR="00FB4EFC">
              <w:rPr>
                <w:noProof/>
                <w:webHidden/>
              </w:rPr>
              <w:instrText xml:space="preserve"> PAGEREF _Toc164090 \h </w:instrText>
            </w:r>
            <w:r w:rsidR="00FB4EFC">
              <w:rPr>
                <w:noProof/>
                <w:webHidden/>
              </w:rPr>
            </w:r>
            <w:r w:rsidR="00FB4EFC">
              <w:rPr>
                <w:noProof/>
                <w:webHidden/>
              </w:rPr>
              <w:fldChar w:fldCharType="separate"/>
            </w:r>
            <w:r w:rsidR="00FB4EFC">
              <w:rPr>
                <w:noProof/>
                <w:webHidden/>
              </w:rPr>
              <w:t>6</w:t>
            </w:r>
            <w:r w:rsidR="00FB4EFC">
              <w:rPr>
                <w:noProof/>
                <w:webHidden/>
              </w:rPr>
              <w:fldChar w:fldCharType="end"/>
            </w:r>
          </w:hyperlink>
        </w:p>
        <w:p w:rsidR="00FB4EFC" w:rsidRDefault="001C241A">
          <w:pPr>
            <w:pStyle w:val="INNH1"/>
            <w:tabs>
              <w:tab w:val="left" w:pos="440"/>
              <w:tab w:val="right" w:leader="dot" w:pos="9062"/>
            </w:tabs>
            <w:rPr>
              <w:rFonts w:eastAsiaTheme="minorEastAsia"/>
              <w:noProof/>
              <w:lang w:eastAsia="nb-NO"/>
            </w:rPr>
          </w:pPr>
          <w:hyperlink w:anchor="_Toc164091" w:history="1">
            <w:r w:rsidR="00FB4EFC" w:rsidRPr="00C373E6">
              <w:rPr>
                <w:rStyle w:val="Hyperkobling"/>
                <w:noProof/>
              </w:rPr>
              <w:t>9</w:t>
            </w:r>
            <w:r w:rsidR="00FB4EFC">
              <w:rPr>
                <w:rFonts w:eastAsiaTheme="minorEastAsia"/>
                <w:noProof/>
                <w:lang w:eastAsia="nb-NO"/>
              </w:rPr>
              <w:tab/>
            </w:r>
            <w:r w:rsidR="00FB4EFC" w:rsidRPr="00C373E6">
              <w:rPr>
                <w:rStyle w:val="Hyperkobling"/>
                <w:noProof/>
              </w:rPr>
              <w:t>Bruk av underleverandør</w:t>
            </w:r>
            <w:r w:rsidR="00FB4EFC">
              <w:rPr>
                <w:noProof/>
                <w:webHidden/>
              </w:rPr>
              <w:tab/>
            </w:r>
            <w:r w:rsidR="00FB4EFC">
              <w:rPr>
                <w:noProof/>
                <w:webHidden/>
              </w:rPr>
              <w:fldChar w:fldCharType="begin"/>
            </w:r>
            <w:r w:rsidR="00FB4EFC">
              <w:rPr>
                <w:noProof/>
                <w:webHidden/>
              </w:rPr>
              <w:instrText xml:space="preserve"> PAGEREF _Toc164091 \h </w:instrText>
            </w:r>
            <w:r w:rsidR="00FB4EFC">
              <w:rPr>
                <w:noProof/>
                <w:webHidden/>
              </w:rPr>
            </w:r>
            <w:r w:rsidR="00FB4EFC">
              <w:rPr>
                <w:noProof/>
                <w:webHidden/>
              </w:rPr>
              <w:fldChar w:fldCharType="separate"/>
            </w:r>
            <w:r w:rsidR="00FB4EFC">
              <w:rPr>
                <w:noProof/>
                <w:webHidden/>
              </w:rPr>
              <w:t>8</w:t>
            </w:r>
            <w:r w:rsidR="00FB4EFC">
              <w:rPr>
                <w:noProof/>
                <w:webHidden/>
              </w:rPr>
              <w:fldChar w:fldCharType="end"/>
            </w:r>
          </w:hyperlink>
        </w:p>
        <w:p w:rsidR="00FB4EFC" w:rsidRDefault="001C241A">
          <w:pPr>
            <w:pStyle w:val="INNH1"/>
            <w:tabs>
              <w:tab w:val="left" w:pos="660"/>
              <w:tab w:val="right" w:leader="dot" w:pos="9062"/>
            </w:tabs>
            <w:rPr>
              <w:rFonts w:eastAsiaTheme="minorEastAsia"/>
              <w:noProof/>
              <w:lang w:eastAsia="nb-NO"/>
            </w:rPr>
          </w:pPr>
          <w:hyperlink w:anchor="_Toc164092" w:history="1">
            <w:r w:rsidR="00FB4EFC" w:rsidRPr="00C373E6">
              <w:rPr>
                <w:rStyle w:val="Hyperkobling"/>
                <w:noProof/>
              </w:rPr>
              <w:t>10</w:t>
            </w:r>
            <w:r w:rsidR="00FB4EFC">
              <w:rPr>
                <w:rFonts w:eastAsiaTheme="minorEastAsia"/>
                <w:noProof/>
                <w:lang w:eastAsia="nb-NO"/>
              </w:rPr>
              <w:tab/>
            </w:r>
            <w:r w:rsidR="00FB4EFC" w:rsidRPr="00C373E6">
              <w:rPr>
                <w:rStyle w:val="Hyperkobling"/>
                <w:noProof/>
              </w:rPr>
              <w:t>Overføring av personopplysninger til utlandet</w:t>
            </w:r>
            <w:r w:rsidR="00FB4EFC">
              <w:rPr>
                <w:noProof/>
                <w:webHidden/>
              </w:rPr>
              <w:tab/>
            </w:r>
            <w:r w:rsidR="00FB4EFC">
              <w:rPr>
                <w:noProof/>
                <w:webHidden/>
              </w:rPr>
              <w:fldChar w:fldCharType="begin"/>
            </w:r>
            <w:r w:rsidR="00FB4EFC">
              <w:rPr>
                <w:noProof/>
                <w:webHidden/>
              </w:rPr>
              <w:instrText xml:space="preserve"> PAGEREF _Toc164092 \h </w:instrText>
            </w:r>
            <w:r w:rsidR="00FB4EFC">
              <w:rPr>
                <w:noProof/>
                <w:webHidden/>
              </w:rPr>
            </w:r>
            <w:r w:rsidR="00FB4EFC">
              <w:rPr>
                <w:noProof/>
                <w:webHidden/>
              </w:rPr>
              <w:fldChar w:fldCharType="separate"/>
            </w:r>
            <w:r w:rsidR="00FB4EFC">
              <w:rPr>
                <w:noProof/>
                <w:webHidden/>
              </w:rPr>
              <w:t>9</w:t>
            </w:r>
            <w:r w:rsidR="00FB4EFC">
              <w:rPr>
                <w:noProof/>
                <w:webHidden/>
              </w:rPr>
              <w:fldChar w:fldCharType="end"/>
            </w:r>
          </w:hyperlink>
        </w:p>
        <w:p w:rsidR="00FB4EFC" w:rsidRDefault="001C241A">
          <w:pPr>
            <w:pStyle w:val="INNH1"/>
            <w:tabs>
              <w:tab w:val="left" w:pos="660"/>
              <w:tab w:val="right" w:leader="dot" w:pos="9062"/>
            </w:tabs>
            <w:rPr>
              <w:rFonts w:eastAsiaTheme="minorEastAsia"/>
              <w:noProof/>
              <w:lang w:eastAsia="nb-NO"/>
            </w:rPr>
          </w:pPr>
          <w:hyperlink w:anchor="_Toc164093" w:history="1">
            <w:r w:rsidR="00FB4EFC" w:rsidRPr="00C373E6">
              <w:rPr>
                <w:rStyle w:val="Hyperkobling"/>
                <w:noProof/>
              </w:rPr>
              <w:t>11</w:t>
            </w:r>
            <w:r w:rsidR="00FB4EFC">
              <w:rPr>
                <w:rFonts w:eastAsiaTheme="minorEastAsia"/>
                <w:noProof/>
                <w:lang w:eastAsia="nb-NO"/>
              </w:rPr>
              <w:tab/>
            </w:r>
            <w:r w:rsidR="00FB4EFC" w:rsidRPr="00C373E6">
              <w:rPr>
                <w:rStyle w:val="Hyperkobling"/>
                <w:noProof/>
              </w:rPr>
              <w:t>Taushetsplikt</w:t>
            </w:r>
            <w:r w:rsidR="00FB4EFC">
              <w:rPr>
                <w:noProof/>
                <w:webHidden/>
              </w:rPr>
              <w:tab/>
            </w:r>
            <w:r w:rsidR="00FB4EFC">
              <w:rPr>
                <w:noProof/>
                <w:webHidden/>
              </w:rPr>
              <w:fldChar w:fldCharType="begin"/>
            </w:r>
            <w:r w:rsidR="00FB4EFC">
              <w:rPr>
                <w:noProof/>
                <w:webHidden/>
              </w:rPr>
              <w:instrText xml:space="preserve"> PAGEREF _Toc164093 \h </w:instrText>
            </w:r>
            <w:r w:rsidR="00FB4EFC">
              <w:rPr>
                <w:noProof/>
                <w:webHidden/>
              </w:rPr>
            </w:r>
            <w:r w:rsidR="00FB4EFC">
              <w:rPr>
                <w:noProof/>
                <w:webHidden/>
              </w:rPr>
              <w:fldChar w:fldCharType="separate"/>
            </w:r>
            <w:r w:rsidR="00FB4EFC">
              <w:rPr>
                <w:noProof/>
                <w:webHidden/>
              </w:rPr>
              <w:t>10</w:t>
            </w:r>
            <w:r w:rsidR="00FB4EFC">
              <w:rPr>
                <w:noProof/>
                <w:webHidden/>
              </w:rPr>
              <w:fldChar w:fldCharType="end"/>
            </w:r>
          </w:hyperlink>
        </w:p>
        <w:p w:rsidR="00FB4EFC" w:rsidRDefault="001C241A">
          <w:pPr>
            <w:pStyle w:val="INNH1"/>
            <w:tabs>
              <w:tab w:val="left" w:pos="660"/>
              <w:tab w:val="right" w:leader="dot" w:pos="9062"/>
            </w:tabs>
            <w:rPr>
              <w:rFonts w:eastAsiaTheme="minorEastAsia"/>
              <w:noProof/>
              <w:lang w:eastAsia="nb-NO"/>
            </w:rPr>
          </w:pPr>
          <w:hyperlink w:anchor="_Toc164094" w:history="1">
            <w:r w:rsidR="00FB4EFC" w:rsidRPr="00C373E6">
              <w:rPr>
                <w:rStyle w:val="Hyperkobling"/>
                <w:noProof/>
              </w:rPr>
              <w:t>12</w:t>
            </w:r>
            <w:r w:rsidR="00FB4EFC">
              <w:rPr>
                <w:rFonts w:eastAsiaTheme="minorEastAsia"/>
                <w:noProof/>
                <w:lang w:eastAsia="nb-NO"/>
              </w:rPr>
              <w:tab/>
            </w:r>
            <w:r w:rsidR="00FB4EFC" w:rsidRPr="00C373E6">
              <w:rPr>
                <w:rStyle w:val="Hyperkobling"/>
                <w:noProof/>
              </w:rPr>
              <w:t>Innsyn, verifikasjon og revisjon</w:t>
            </w:r>
            <w:r w:rsidR="00FB4EFC">
              <w:rPr>
                <w:noProof/>
                <w:webHidden/>
              </w:rPr>
              <w:tab/>
            </w:r>
            <w:r w:rsidR="00FB4EFC">
              <w:rPr>
                <w:noProof/>
                <w:webHidden/>
              </w:rPr>
              <w:fldChar w:fldCharType="begin"/>
            </w:r>
            <w:r w:rsidR="00FB4EFC">
              <w:rPr>
                <w:noProof/>
                <w:webHidden/>
              </w:rPr>
              <w:instrText xml:space="preserve"> PAGEREF _Toc164094 \h </w:instrText>
            </w:r>
            <w:r w:rsidR="00FB4EFC">
              <w:rPr>
                <w:noProof/>
                <w:webHidden/>
              </w:rPr>
            </w:r>
            <w:r w:rsidR="00FB4EFC">
              <w:rPr>
                <w:noProof/>
                <w:webHidden/>
              </w:rPr>
              <w:fldChar w:fldCharType="separate"/>
            </w:r>
            <w:r w:rsidR="00FB4EFC">
              <w:rPr>
                <w:noProof/>
                <w:webHidden/>
              </w:rPr>
              <w:t>10</w:t>
            </w:r>
            <w:r w:rsidR="00FB4EFC">
              <w:rPr>
                <w:noProof/>
                <w:webHidden/>
              </w:rPr>
              <w:fldChar w:fldCharType="end"/>
            </w:r>
          </w:hyperlink>
        </w:p>
        <w:p w:rsidR="00FB4EFC" w:rsidRDefault="001C241A">
          <w:pPr>
            <w:pStyle w:val="INNH1"/>
            <w:tabs>
              <w:tab w:val="left" w:pos="660"/>
              <w:tab w:val="right" w:leader="dot" w:pos="9062"/>
            </w:tabs>
            <w:rPr>
              <w:rFonts w:eastAsiaTheme="minorEastAsia"/>
              <w:noProof/>
              <w:lang w:eastAsia="nb-NO"/>
            </w:rPr>
          </w:pPr>
          <w:hyperlink w:anchor="_Toc164095" w:history="1">
            <w:r w:rsidR="00FB4EFC" w:rsidRPr="00C373E6">
              <w:rPr>
                <w:rStyle w:val="Hyperkobling"/>
                <w:noProof/>
              </w:rPr>
              <w:t>13</w:t>
            </w:r>
            <w:r w:rsidR="00FB4EFC">
              <w:rPr>
                <w:rFonts w:eastAsiaTheme="minorEastAsia"/>
                <w:noProof/>
                <w:lang w:eastAsia="nb-NO"/>
              </w:rPr>
              <w:tab/>
            </w:r>
            <w:r w:rsidR="00FB4EFC" w:rsidRPr="00C373E6">
              <w:rPr>
                <w:rStyle w:val="Hyperkobling"/>
                <w:noProof/>
              </w:rPr>
              <w:t>Varighet og opphør</w:t>
            </w:r>
            <w:r w:rsidR="00FB4EFC">
              <w:rPr>
                <w:noProof/>
                <w:webHidden/>
              </w:rPr>
              <w:tab/>
            </w:r>
            <w:r w:rsidR="00FB4EFC">
              <w:rPr>
                <w:noProof/>
                <w:webHidden/>
              </w:rPr>
              <w:fldChar w:fldCharType="begin"/>
            </w:r>
            <w:r w:rsidR="00FB4EFC">
              <w:rPr>
                <w:noProof/>
                <w:webHidden/>
              </w:rPr>
              <w:instrText xml:space="preserve"> PAGEREF _Toc164095 \h </w:instrText>
            </w:r>
            <w:r w:rsidR="00FB4EFC">
              <w:rPr>
                <w:noProof/>
                <w:webHidden/>
              </w:rPr>
            </w:r>
            <w:r w:rsidR="00FB4EFC">
              <w:rPr>
                <w:noProof/>
                <w:webHidden/>
              </w:rPr>
              <w:fldChar w:fldCharType="separate"/>
            </w:r>
            <w:r w:rsidR="00FB4EFC">
              <w:rPr>
                <w:noProof/>
                <w:webHidden/>
              </w:rPr>
              <w:t>11</w:t>
            </w:r>
            <w:r w:rsidR="00FB4EFC">
              <w:rPr>
                <w:noProof/>
                <w:webHidden/>
              </w:rPr>
              <w:fldChar w:fldCharType="end"/>
            </w:r>
          </w:hyperlink>
        </w:p>
        <w:p w:rsidR="00FB4EFC" w:rsidRDefault="001C241A">
          <w:pPr>
            <w:pStyle w:val="INNH1"/>
            <w:tabs>
              <w:tab w:val="left" w:pos="660"/>
              <w:tab w:val="right" w:leader="dot" w:pos="9062"/>
            </w:tabs>
            <w:rPr>
              <w:rFonts w:eastAsiaTheme="minorEastAsia"/>
              <w:noProof/>
              <w:lang w:eastAsia="nb-NO"/>
            </w:rPr>
          </w:pPr>
          <w:hyperlink w:anchor="_Toc164096" w:history="1">
            <w:r w:rsidR="00FB4EFC" w:rsidRPr="00C373E6">
              <w:rPr>
                <w:rStyle w:val="Hyperkobling"/>
                <w:noProof/>
              </w:rPr>
              <w:t>14</w:t>
            </w:r>
            <w:r w:rsidR="00FB4EFC">
              <w:rPr>
                <w:rFonts w:eastAsiaTheme="minorEastAsia"/>
                <w:noProof/>
                <w:lang w:eastAsia="nb-NO"/>
              </w:rPr>
              <w:tab/>
            </w:r>
            <w:r w:rsidR="00FB4EFC" w:rsidRPr="00C373E6">
              <w:rPr>
                <w:rStyle w:val="Hyperkobling"/>
                <w:noProof/>
              </w:rPr>
              <w:t>Endring av avtale</w:t>
            </w:r>
            <w:r w:rsidR="00FB4EFC">
              <w:rPr>
                <w:noProof/>
                <w:webHidden/>
              </w:rPr>
              <w:tab/>
            </w:r>
            <w:r w:rsidR="00FB4EFC">
              <w:rPr>
                <w:noProof/>
                <w:webHidden/>
              </w:rPr>
              <w:fldChar w:fldCharType="begin"/>
            </w:r>
            <w:r w:rsidR="00FB4EFC">
              <w:rPr>
                <w:noProof/>
                <w:webHidden/>
              </w:rPr>
              <w:instrText xml:space="preserve"> PAGEREF _Toc164096 \h </w:instrText>
            </w:r>
            <w:r w:rsidR="00FB4EFC">
              <w:rPr>
                <w:noProof/>
                <w:webHidden/>
              </w:rPr>
            </w:r>
            <w:r w:rsidR="00FB4EFC">
              <w:rPr>
                <w:noProof/>
                <w:webHidden/>
              </w:rPr>
              <w:fldChar w:fldCharType="separate"/>
            </w:r>
            <w:r w:rsidR="00FB4EFC">
              <w:rPr>
                <w:noProof/>
                <w:webHidden/>
              </w:rPr>
              <w:t>11</w:t>
            </w:r>
            <w:r w:rsidR="00FB4EFC">
              <w:rPr>
                <w:noProof/>
                <w:webHidden/>
              </w:rPr>
              <w:fldChar w:fldCharType="end"/>
            </w:r>
          </w:hyperlink>
        </w:p>
        <w:p w:rsidR="00FB4EFC" w:rsidRDefault="001C241A">
          <w:pPr>
            <w:pStyle w:val="INNH1"/>
            <w:tabs>
              <w:tab w:val="left" w:pos="660"/>
              <w:tab w:val="right" w:leader="dot" w:pos="9062"/>
            </w:tabs>
            <w:rPr>
              <w:rFonts w:eastAsiaTheme="minorEastAsia"/>
              <w:noProof/>
              <w:lang w:eastAsia="nb-NO"/>
            </w:rPr>
          </w:pPr>
          <w:hyperlink w:anchor="_Toc164097" w:history="1">
            <w:r w:rsidR="00FB4EFC" w:rsidRPr="00C373E6">
              <w:rPr>
                <w:rStyle w:val="Hyperkobling"/>
                <w:noProof/>
              </w:rPr>
              <w:t>15</w:t>
            </w:r>
            <w:r w:rsidR="00FB4EFC">
              <w:rPr>
                <w:rFonts w:eastAsiaTheme="minorEastAsia"/>
                <w:noProof/>
                <w:lang w:eastAsia="nb-NO"/>
              </w:rPr>
              <w:tab/>
            </w:r>
            <w:r w:rsidR="00FB4EFC" w:rsidRPr="00C373E6">
              <w:rPr>
                <w:rStyle w:val="Hyperkobling"/>
                <w:noProof/>
              </w:rPr>
              <w:t>Meddelelser</w:t>
            </w:r>
            <w:r w:rsidR="00FB4EFC">
              <w:rPr>
                <w:noProof/>
                <w:webHidden/>
              </w:rPr>
              <w:tab/>
            </w:r>
            <w:r w:rsidR="00FB4EFC">
              <w:rPr>
                <w:noProof/>
                <w:webHidden/>
              </w:rPr>
              <w:fldChar w:fldCharType="begin"/>
            </w:r>
            <w:r w:rsidR="00FB4EFC">
              <w:rPr>
                <w:noProof/>
                <w:webHidden/>
              </w:rPr>
              <w:instrText xml:space="preserve"> PAGEREF _Toc164097 \h </w:instrText>
            </w:r>
            <w:r w:rsidR="00FB4EFC">
              <w:rPr>
                <w:noProof/>
                <w:webHidden/>
              </w:rPr>
            </w:r>
            <w:r w:rsidR="00FB4EFC">
              <w:rPr>
                <w:noProof/>
                <w:webHidden/>
              </w:rPr>
              <w:fldChar w:fldCharType="separate"/>
            </w:r>
            <w:r w:rsidR="00FB4EFC">
              <w:rPr>
                <w:noProof/>
                <w:webHidden/>
              </w:rPr>
              <w:t>11</w:t>
            </w:r>
            <w:r w:rsidR="00FB4EFC">
              <w:rPr>
                <w:noProof/>
                <w:webHidden/>
              </w:rPr>
              <w:fldChar w:fldCharType="end"/>
            </w:r>
          </w:hyperlink>
        </w:p>
        <w:p w:rsidR="00FB4EFC" w:rsidRDefault="001C241A">
          <w:pPr>
            <w:pStyle w:val="INNH1"/>
            <w:tabs>
              <w:tab w:val="left" w:pos="660"/>
              <w:tab w:val="right" w:leader="dot" w:pos="9062"/>
            </w:tabs>
            <w:rPr>
              <w:rFonts w:eastAsiaTheme="minorEastAsia"/>
              <w:noProof/>
              <w:lang w:eastAsia="nb-NO"/>
            </w:rPr>
          </w:pPr>
          <w:hyperlink w:anchor="_Toc164098" w:history="1">
            <w:r w:rsidR="00FB4EFC" w:rsidRPr="00C373E6">
              <w:rPr>
                <w:rStyle w:val="Hyperkobling"/>
                <w:noProof/>
              </w:rPr>
              <w:t>16</w:t>
            </w:r>
            <w:r w:rsidR="00FB4EFC">
              <w:rPr>
                <w:rFonts w:eastAsiaTheme="minorEastAsia"/>
                <w:noProof/>
                <w:lang w:eastAsia="nb-NO"/>
              </w:rPr>
              <w:tab/>
            </w:r>
            <w:r w:rsidR="00FB4EFC" w:rsidRPr="00C373E6">
              <w:rPr>
                <w:rStyle w:val="Hyperkobling"/>
                <w:noProof/>
              </w:rPr>
              <w:t>Lovvalg og verneting</w:t>
            </w:r>
            <w:r w:rsidR="00FB4EFC">
              <w:rPr>
                <w:noProof/>
                <w:webHidden/>
              </w:rPr>
              <w:tab/>
            </w:r>
            <w:r w:rsidR="00FB4EFC">
              <w:rPr>
                <w:noProof/>
                <w:webHidden/>
              </w:rPr>
              <w:fldChar w:fldCharType="begin"/>
            </w:r>
            <w:r w:rsidR="00FB4EFC">
              <w:rPr>
                <w:noProof/>
                <w:webHidden/>
              </w:rPr>
              <w:instrText xml:space="preserve"> PAGEREF _Toc164098 \h </w:instrText>
            </w:r>
            <w:r w:rsidR="00FB4EFC">
              <w:rPr>
                <w:noProof/>
                <w:webHidden/>
              </w:rPr>
            </w:r>
            <w:r w:rsidR="00FB4EFC">
              <w:rPr>
                <w:noProof/>
                <w:webHidden/>
              </w:rPr>
              <w:fldChar w:fldCharType="separate"/>
            </w:r>
            <w:r w:rsidR="00FB4EFC">
              <w:rPr>
                <w:noProof/>
                <w:webHidden/>
              </w:rPr>
              <w:t>12</w:t>
            </w:r>
            <w:r w:rsidR="00FB4EFC">
              <w:rPr>
                <w:noProof/>
                <w:webHidden/>
              </w:rPr>
              <w:fldChar w:fldCharType="end"/>
            </w:r>
          </w:hyperlink>
        </w:p>
        <w:p w:rsidR="00FB4EFC" w:rsidRDefault="001C241A">
          <w:pPr>
            <w:pStyle w:val="INNH1"/>
            <w:tabs>
              <w:tab w:val="left" w:pos="660"/>
              <w:tab w:val="right" w:leader="dot" w:pos="9062"/>
            </w:tabs>
            <w:rPr>
              <w:rFonts w:eastAsiaTheme="minorEastAsia"/>
              <w:noProof/>
              <w:lang w:eastAsia="nb-NO"/>
            </w:rPr>
          </w:pPr>
          <w:hyperlink w:anchor="_Toc164099" w:history="1">
            <w:r w:rsidR="00FB4EFC" w:rsidRPr="00C373E6">
              <w:rPr>
                <w:rStyle w:val="Hyperkobling"/>
                <w:noProof/>
              </w:rPr>
              <w:t>17</w:t>
            </w:r>
            <w:r w:rsidR="00FB4EFC">
              <w:rPr>
                <w:rFonts w:eastAsiaTheme="minorEastAsia"/>
                <w:noProof/>
                <w:lang w:eastAsia="nb-NO"/>
              </w:rPr>
              <w:tab/>
            </w:r>
            <w:r w:rsidR="00FB4EFC" w:rsidRPr="00C373E6">
              <w:rPr>
                <w:rStyle w:val="Hyperkobling"/>
                <w:noProof/>
              </w:rPr>
              <w:t>Undertegning</w:t>
            </w:r>
            <w:r w:rsidR="00FB4EFC">
              <w:rPr>
                <w:noProof/>
                <w:webHidden/>
              </w:rPr>
              <w:tab/>
            </w:r>
            <w:r w:rsidR="00FB4EFC">
              <w:rPr>
                <w:noProof/>
                <w:webHidden/>
              </w:rPr>
              <w:fldChar w:fldCharType="begin"/>
            </w:r>
            <w:r w:rsidR="00FB4EFC">
              <w:rPr>
                <w:noProof/>
                <w:webHidden/>
              </w:rPr>
              <w:instrText xml:space="preserve"> PAGEREF _Toc164099 \h </w:instrText>
            </w:r>
            <w:r w:rsidR="00FB4EFC">
              <w:rPr>
                <w:noProof/>
                <w:webHidden/>
              </w:rPr>
            </w:r>
            <w:r w:rsidR="00FB4EFC">
              <w:rPr>
                <w:noProof/>
                <w:webHidden/>
              </w:rPr>
              <w:fldChar w:fldCharType="separate"/>
            </w:r>
            <w:r w:rsidR="00FB4EFC">
              <w:rPr>
                <w:noProof/>
                <w:webHidden/>
              </w:rPr>
              <w:t>12</w:t>
            </w:r>
            <w:r w:rsidR="00FB4EFC">
              <w:rPr>
                <w:noProof/>
                <w:webHidden/>
              </w:rPr>
              <w:fldChar w:fldCharType="end"/>
            </w:r>
          </w:hyperlink>
        </w:p>
        <w:p w:rsidR="00FB4EFC" w:rsidRDefault="00FB4EFC">
          <w:r>
            <w:rPr>
              <w:b/>
              <w:bCs/>
            </w:rPr>
            <w:fldChar w:fldCharType="end"/>
          </w:r>
        </w:p>
      </w:sdtContent>
    </w:sdt>
    <w:p w:rsidR="00D76FAD" w:rsidRPr="00924845" w:rsidRDefault="00085145" w:rsidP="00085145">
      <w:pPr>
        <w:tabs>
          <w:tab w:val="right" w:pos="8844"/>
        </w:tabs>
        <w:rPr>
          <w:rFonts w:ascii="Arial" w:hAnsi="Arial"/>
        </w:rPr>
      </w:pPr>
      <w:r w:rsidRPr="00924845">
        <w:rPr>
          <w:rFonts w:ascii="Arial" w:hAnsi="Arial"/>
        </w:rPr>
        <w:t xml:space="preserve">VEDLEGG 1 – </w:t>
      </w:r>
      <w:r w:rsidR="00D76FAD" w:rsidRPr="00924845">
        <w:rPr>
          <w:rFonts w:ascii="Arial" w:hAnsi="Arial"/>
        </w:rPr>
        <w:t>BEHANDLINGENS FORMÅL, OPPLYSNINGER OG BEHANDLINGER</w:t>
      </w:r>
    </w:p>
    <w:p w:rsidR="00D76FAD" w:rsidRPr="00924845" w:rsidRDefault="00D76FAD" w:rsidP="00D76FAD">
      <w:pPr>
        <w:tabs>
          <w:tab w:val="right" w:pos="8844"/>
        </w:tabs>
        <w:rPr>
          <w:rFonts w:ascii="Arial" w:hAnsi="Arial"/>
        </w:rPr>
      </w:pPr>
      <w:r w:rsidRPr="00924845">
        <w:rPr>
          <w:rFonts w:ascii="Arial" w:hAnsi="Arial"/>
        </w:rPr>
        <w:t>VEDLEGG 2</w:t>
      </w:r>
      <w:r w:rsidR="00E434D2" w:rsidRPr="00924845">
        <w:rPr>
          <w:rFonts w:ascii="Arial" w:hAnsi="Arial"/>
        </w:rPr>
        <w:t>a</w:t>
      </w:r>
      <w:r w:rsidRPr="00924845">
        <w:rPr>
          <w:rFonts w:ascii="Arial" w:hAnsi="Arial"/>
        </w:rPr>
        <w:t xml:space="preserve"> – </w:t>
      </w:r>
      <w:r w:rsidR="00E434D2" w:rsidRPr="00924845">
        <w:rPr>
          <w:rFonts w:ascii="Arial" w:hAnsi="Arial"/>
        </w:rPr>
        <w:t>SIKKERHETSKRAV</w:t>
      </w:r>
    </w:p>
    <w:p w:rsidR="00E434D2" w:rsidRPr="00924845" w:rsidRDefault="00E434D2" w:rsidP="00E434D2">
      <w:pPr>
        <w:tabs>
          <w:tab w:val="right" w:pos="8844"/>
        </w:tabs>
        <w:rPr>
          <w:rFonts w:ascii="Arial" w:hAnsi="Arial"/>
        </w:rPr>
      </w:pPr>
      <w:r w:rsidRPr="00924845">
        <w:rPr>
          <w:rFonts w:ascii="Arial" w:hAnsi="Arial"/>
        </w:rPr>
        <w:t>VEDLEGG 2b – RISIKOVURDERINGER</w:t>
      </w:r>
    </w:p>
    <w:p w:rsidR="00D76FAD" w:rsidRPr="00924845" w:rsidRDefault="00D76FAD" w:rsidP="00085145">
      <w:pPr>
        <w:tabs>
          <w:tab w:val="right" w:pos="8844"/>
        </w:tabs>
        <w:rPr>
          <w:rFonts w:ascii="Arial" w:hAnsi="Arial"/>
        </w:rPr>
      </w:pPr>
      <w:r w:rsidRPr="00924845">
        <w:rPr>
          <w:rFonts w:ascii="Arial" w:hAnsi="Arial"/>
        </w:rPr>
        <w:t>VEDLEGG 3 – UNDERLEVERANDØRER</w:t>
      </w:r>
    </w:p>
    <w:p w:rsidR="00D76FAD" w:rsidRDefault="00D76FAD">
      <w:pPr>
        <w:rPr>
          <w:sz w:val="36"/>
          <w:szCs w:val="36"/>
        </w:rPr>
      </w:pPr>
    </w:p>
    <w:p w:rsidR="00D64668" w:rsidRDefault="00D64668">
      <w:pPr>
        <w:rPr>
          <w:sz w:val="36"/>
          <w:szCs w:val="36"/>
        </w:rPr>
      </w:pPr>
    </w:p>
    <w:p w:rsidR="00D64668" w:rsidRDefault="00D64668">
      <w:pPr>
        <w:rPr>
          <w:sz w:val="36"/>
          <w:szCs w:val="36"/>
        </w:rPr>
      </w:pPr>
    </w:p>
    <w:p w:rsidR="00FB4EFC" w:rsidRDefault="00FB4EFC">
      <w:pPr>
        <w:rPr>
          <w:rFonts w:asciiTheme="majorHAnsi" w:eastAsiaTheme="majorEastAsia" w:hAnsiTheme="majorHAnsi" w:cstheme="majorBidi"/>
          <w:b/>
          <w:bCs/>
          <w:color w:val="2E74B5" w:themeColor="accent1" w:themeShade="BF"/>
          <w:sz w:val="28"/>
          <w:szCs w:val="28"/>
        </w:rPr>
      </w:pPr>
      <w:r>
        <w:br w:type="page"/>
      </w:r>
    </w:p>
    <w:p w:rsidR="00D64668" w:rsidRPr="003A55D1" w:rsidRDefault="00D64668" w:rsidP="003A55D1">
      <w:pPr>
        <w:pStyle w:val="Overskrift1"/>
      </w:pPr>
      <w:bookmarkStart w:id="1" w:name="_Toc164081"/>
      <w:r w:rsidRPr="003A55D1">
        <w:lastRenderedPageBreak/>
        <w:t>Om avtalen</w:t>
      </w:r>
      <w:bookmarkEnd w:id="1"/>
    </w:p>
    <w:p w:rsidR="00D64668" w:rsidRPr="00991B5C" w:rsidRDefault="00D64668" w:rsidP="00FB4EFC">
      <w:r w:rsidRPr="00991B5C">
        <w:t xml:space="preserve">Denne databehandleravtalen (heretter omtalt som "Avtalen") regulerer rettigheter og plikter mellom </w:t>
      </w:r>
      <w:r w:rsidR="007B0E6E" w:rsidRPr="00991B5C">
        <w:t xml:space="preserve">Dataansvarlig </w:t>
      </w:r>
      <w:r w:rsidRPr="00991B5C">
        <w:t xml:space="preserve">og Databehandler (heretter omtalt som "partene") etter: </w:t>
      </w:r>
    </w:p>
    <w:p w:rsidR="00D64668" w:rsidRPr="00991B5C" w:rsidRDefault="00D64668" w:rsidP="00FB4EFC">
      <w:pPr>
        <w:pStyle w:val="Listeavsnitt"/>
        <w:numPr>
          <w:ilvl w:val="0"/>
          <w:numId w:val="19"/>
        </w:numPr>
      </w:pPr>
      <w:r w:rsidRPr="00991B5C">
        <w:t>Lov av 1</w:t>
      </w:r>
      <w:r w:rsidR="0007002F" w:rsidRPr="00991B5C">
        <w:t>5</w:t>
      </w:r>
      <w:r w:rsidRPr="00991B5C">
        <w:t>.</w:t>
      </w:r>
      <w:r w:rsidR="0007002F" w:rsidRPr="00991B5C">
        <w:t xml:space="preserve">juni 2018 nr. 38 </w:t>
      </w:r>
      <w:r w:rsidRPr="00991B5C">
        <w:t>om behandling av personopplysninger (personopplysningsloven);</w:t>
      </w:r>
    </w:p>
    <w:p w:rsidR="00D64668" w:rsidRPr="00991B5C" w:rsidRDefault="00D64668" w:rsidP="00FB4EFC">
      <w:pPr>
        <w:pStyle w:val="Listeavsnitt"/>
        <w:numPr>
          <w:ilvl w:val="0"/>
          <w:numId w:val="19"/>
        </w:numPr>
      </w:pPr>
      <w:r w:rsidRPr="00991B5C">
        <w:t xml:space="preserve">EU forordning 2016/679/EC av 27.april 2016 om vern av fysiske personer i forbindelse med behandling av personopplysninger og om fri utveksling av slike opplysninger (General Data </w:t>
      </w:r>
      <w:proofErr w:type="spellStart"/>
      <w:r w:rsidRPr="00991B5C">
        <w:t>Protection</w:t>
      </w:r>
      <w:proofErr w:type="spellEnd"/>
      <w:r w:rsidRPr="00991B5C">
        <w:t xml:space="preserve"> </w:t>
      </w:r>
      <w:proofErr w:type="spellStart"/>
      <w:r w:rsidRPr="00991B5C">
        <w:t>Regulation</w:t>
      </w:r>
      <w:proofErr w:type="spellEnd"/>
      <w:r w:rsidRPr="00991B5C">
        <w:t>) (heretter omtalt som "personvernforordningen");</w:t>
      </w:r>
    </w:p>
    <w:p w:rsidR="00D64668" w:rsidRPr="00991B5C" w:rsidRDefault="00D64668" w:rsidP="00FB4EFC">
      <w:pPr>
        <w:pStyle w:val="Listeavsnitt"/>
        <w:numPr>
          <w:ilvl w:val="0"/>
          <w:numId w:val="19"/>
        </w:numPr>
      </w:pPr>
      <w:r w:rsidRPr="00991B5C">
        <w:t xml:space="preserve">Lov om helseregistre og behandling av helseregistre av </w:t>
      </w:r>
      <w:r w:rsidR="00885EE1" w:rsidRPr="00991B5C">
        <w:t>20</w:t>
      </w:r>
      <w:r w:rsidRPr="00991B5C">
        <w:t>.</w:t>
      </w:r>
      <w:r w:rsidR="00885EE1" w:rsidRPr="00991B5C">
        <w:t xml:space="preserve">juni 2014 </w:t>
      </w:r>
      <w:r w:rsidRPr="00991B5C">
        <w:t>nr.</w:t>
      </w:r>
      <w:r w:rsidR="00885EE1" w:rsidRPr="00991B5C">
        <w:t xml:space="preserve">43 </w:t>
      </w:r>
      <w:r w:rsidRPr="00991B5C">
        <w:t>(helseregisterloven);</w:t>
      </w:r>
    </w:p>
    <w:p w:rsidR="00D64668" w:rsidRPr="00991B5C" w:rsidRDefault="00D64668" w:rsidP="00FB4EFC">
      <w:pPr>
        <w:pStyle w:val="Listeavsnitt"/>
        <w:numPr>
          <w:ilvl w:val="0"/>
          <w:numId w:val="19"/>
        </w:numPr>
      </w:pPr>
      <w:r w:rsidRPr="00991B5C">
        <w:t xml:space="preserve">Lov om behandling av helseopplysninger ved ytelse av helsehjelp av 20.juni 2014 nr. 42 (pasientjournalloven); og </w:t>
      </w:r>
    </w:p>
    <w:p w:rsidR="00D64668" w:rsidRPr="00991B5C" w:rsidRDefault="00D64668" w:rsidP="00FB4EFC">
      <w:pPr>
        <w:pStyle w:val="Listeavsnitt"/>
        <w:numPr>
          <w:ilvl w:val="0"/>
          <w:numId w:val="19"/>
        </w:numPr>
      </w:pPr>
      <w:r w:rsidRPr="00991B5C">
        <w:t>Enhver lov, forskrift eller annet regelverk som erstatter disse.</w:t>
      </w:r>
    </w:p>
    <w:p w:rsidR="00D64668" w:rsidRPr="00991B5C" w:rsidRDefault="00D64668" w:rsidP="00FB4EFC">
      <w:r w:rsidRPr="00991B5C">
        <w:t xml:space="preserve">Ved motstrid mellom Avtalens regulering og de rammer som følger av </w:t>
      </w:r>
      <w:proofErr w:type="spellStart"/>
      <w:r w:rsidRPr="00991B5C">
        <w:t>personopplysnings</w:t>
      </w:r>
      <w:r w:rsidR="009E1B77" w:rsidRPr="00991B5C">
        <w:softHyphen/>
      </w:r>
      <w:r w:rsidRPr="00991B5C">
        <w:t>lovgivningen</w:t>
      </w:r>
      <w:proofErr w:type="spellEnd"/>
      <w:r w:rsidRPr="00991B5C">
        <w:t xml:space="preserve"> eller relevant helselovgi</w:t>
      </w:r>
      <w:r w:rsidR="00B25563" w:rsidRPr="00991B5C">
        <w:t>v</w:t>
      </w:r>
      <w:r w:rsidRPr="00991B5C">
        <w:t>ning</w:t>
      </w:r>
      <w:r w:rsidR="00BC7261" w:rsidRPr="00991B5C">
        <w:t xml:space="preserve"> (personvernregelverket)</w:t>
      </w:r>
      <w:r w:rsidRPr="00991B5C">
        <w:t>, viker Avtalens regulering.</w:t>
      </w:r>
    </w:p>
    <w:p w:rsidR="007B0E6E" w:rsidRPr="00991B5C" w:rsidRDefault="007B0E6E" w:rsidP="00FB4EFC">
      <w:r w:rsidRPr="00991B5C">
        <w:t>Dataansvarlig</w:t>
      </w:r>
      <w:r w:rsidR="007B233B" w:rsidRPr="00991B5C">
        <w:t xml:space="preserve">es navn, organisasjonsnummer og </w:t>
      </w:r>
      <w:r w:rsidRPr="00991B5C">
        <w:t>øvrig kontaktinformasjon finnes i Databehandlers kundesystem, basert på dataansvarliges egne opplysninger.</w:t>
      </w:r>
      <w:r w:rsidR="0096114E" w:rsidRPr="00991B5C">
        <w:t xml:space="preserve"> </w:t>
      </w:r>
    </w:p>
    <w:p w:rsidR="00D64668" w:rsidRPr="00991B5C" w:rsidRDefault="008D0DEF" w:rsidP="00FB4EFC">
      <w:r w:rsidRPr="00991B5C">
        <w:t>Denne avtalen skal kun benyttes om</w:t>
      </w:r>
      <w:r w:rsidR="00D30EF0">
        <w:t xml:space="preserve"> Sykehuspartner HF ikke er part</w:t>
      </w:r>
      <w:r w:rsidRPr="00991B5C">
        <w:t>. Dersom Sykehuspartner HF er involvert, skal regionens standard databehandleravtale benyttes.</w:t>
      </w:r>
    </w:p>
    <w:p w:rsidR="00D64668" w:rsidRPr="00D64668" w:rsidRDefault="00D64668" w:rsidP="003A55D1">
      <w:pPr>
        <w:pStyle w:val="Overskrift1"/>
      </w:pPr>
      <w:bookmarkStart w:id="2" w:name="_Toc164082"/>
      <w:r w:rsidRPr="00D64668">
        <w:t>Definisjoner</w:t>
      </w:r>
      <w:bookmarkEnd w:id="2"/>
    </w:p>
    <w:tbl>
      <w:tblPr>
        <w:tblStyle w:val="Tabellrutenett"/>
        <w:tblW w:w="0" w:type="auto"/>
        <w:tblCellMar>
          <w:top w:w="113" w:type="dxa"/>
          <w:bottom w:w="113" w:type="dxa"/>
        </w:tblCellMar>
        <w:tblLook w:val="04A0" w:firstRow="1" w:lastRow="0" w:firstColumn="1" w:lastColumn="0" w:noHBand="0" w:noVBand="1"/>
      </w:tblPr>
      <w:tblGrid>
        <w:gridCol w:w="2647"/>
        <w:gridCol w:w="6641"/>
      </w:tblGrid>
      <w:tr w:rsidR="0007002F" w:rsidRPr="0007002F" w:rsidTr="00463FA0">
        <w:tc>
          <w:tcPr>
            <w:tcW w:w="2647" w:type="dxa"/>
            <w:shd w:val="clear" w:color="auto" w:fill="F2F2F2" w:themeFill="background1" w:themeFillShade="F2"/>
          </w:tcPr>
          <w:p w:rsidR="0007002F" w:rsidRPr="00981A1D" w:rsidRDefault="0007002F" w:rsidP="0007002F">
            <w:pPr>
              <w:spacing w:line="276" w:lineRule="auto"/>
            </w:pPr>
            <w:r w:rsidRPr="00981A1D">
              <w:rPr>
                <w:b/>
              </w:rPr>
              <w:t xml:space="preserve">Personvernregelverket: </w:t>
            </w:r>
          </w:p>
        </w:tc>
        <w:tc>
          <w:tcPr>
            <w:tcW w:w="6641" w:type="dxa"/>
            <w:shd w:val="clear" w:color="auto" w:fill="F2F2F2" w:themeFill="background1" w:themeFillShade="F2"/>
          </w:tcPr>
          <w:p w:rsidR="0007002F" w:rsidRPr="0007002F" w:rsidRDefault="0007002F" w:rsidP="0007002F">
            <w:pPr>
              <w:spacing w:after="170"/>
              <w:rPr>
                <w:sz w:val="17"/>
                <w:szCs w:val="17"/>
              </w:rPr>
            </w:pPr>
            <w:r w:rsidRPr="0007002F">
              <w:t>Med Personvernregelverket menes:</w:t>
            </w:r>
          </w:p>
          <w:p w:rsidR="0007002F" w:rsidRPr="0007002F" w:rsidRDefault="0007002F" w:rsidP="0007002F">
            <w:pPr>
              <w:numPr>
                <w:ilvl w:val="0"/>
                <w:numId w:val="7"/>
              </w:numPr>
              <w:spacing w:after="170"/>
              <w:contextualSpacing/>
            </w:pPr>
            <w:r w:rsidRPr="0007002F">
              <w:t xml:space="preserve">Lov 15. juni 2018 nr. 38 om behandling av personopplysninger (personopplysningsloven) </w:t>
            </w:r>
          </w:p>
          <w:p w:rsidR="0007002F" w:rsidRPr="0007002F" w:rsidRDefault="0007002F" w:rsidP="0007002F">
            <w:pPr>
              <w:numPr>
                <w:ilvl w:val="0"/>
                <w:numId w:val="7"/>
              </w:numPr>
              <w:spacing w:after="170"/>
              <w:contextualSpacing/>
            </w:pPr>
            <w:r w:rsidRPr="009F7997">
              <w:t xml:space="preserve">EU forordning 2016/679/EC av 27.april 2016 om vern av fysiske personer i forbindelse med behandling av personopplysninger og om fri utveksling av slike opplysninger (General Data </w:t>
            </w:r>
            <w:proofErr w:type="spellStart"/>
            <w:r w:rsidRPr="009F7997">
              <w:t>Protection</w:t>
            </w:r>
            <w:proofErr w:type="spellEnd"/>
            <w:r w:rsidRPr="009F7997">
              <w:t xml:space="preserve"> </w:t>
            </w:r>
            <w:proofErr w:type="spellStart"/>
            <w:r w:rsidRPr="009F7997">
              <w:t>Regulation</w:t>
            </w:r>
            <w:proofErr w:type="spellEnd"/>
            <w:r w:rsidRPr="009F7997">
              <w:t>) (heretter omtalt som "personvernforordningen");</w:t>
            </w:r>
          </w:p>
          <w:p w:rsidR="0007002F" w:rsidRPr="0007002F" w:rsidRDefault="0007002F" w:rsidP="0007002F">
            <w:pPr>
              <w:numPr>
                <w:ilvl w:val="0"/>
                <w:numId w:val="7"/>
              </w:numPr>
              <w:spacing w:after="170"/>
              <w:contextualSpacing/>
            </w:pPr>
            <w:r w:rsidRPr="0007002F">
              <w:t>Lov 20. juni 2014 nr. 42 om behandling av helseopplysninger ved ytelse av helsehjelp (pasientjournalloven)</w:t>
            </w:r>
          </w:p>
          <w:p w:rsidR="0007002F" w:rsidRPr="0007002F" w:rsidRDefault="0007002F" w:rsidP="0007002F">
            <w:pPr>
              <w:numPr>
                <w:ilvl w:val="0"/>
                <w:numId w:val="7"/>
              </w:numPr>
              <w:spacing w:after="170"/>
              <w:contextualSpacing/>
            </w:pPr>
            <w:r w:rsidRPr="0007002F">
              <w:t>Lov 20. juni 2014 nr. 43 om helseregistre og behandling av helseopplysninger (helseregisterloven)</w:t>
            </w:r>
          </w:p>
          <w:p w:rsidR="0007002F" w:rsidRPr="0007002F" w:rsidRDefault="0007002F" w:rsidP="0007002F">
            <w:pPr>
              <w:numPr>
                <w:ilvl w:val="0"/>
                <w:numId w:val="7"/>
              </w:numPr>
              <w:spacing w:after="170"/>
              <w:contextualSpacing/>
            </w:pPr>
            <w:r w:rsidRPr="0007002F">
              <w:t xml:space="preserve">All annen gjeldende norsk lov og forskrift som regulerer Databehandlers </w:t>
            </w:r>
            <w:r w:rsidR="00B25563">
              <w:t>b</w:t>
            </w:r>
            <w:r w:rsidR="00B25563" w:rsidRPr="0007002F">
              <w:t xml:space="preserve">ehandling </w:t>
            </w:r>
            <w:r w:rsidRPr="0007002F">
              <w:t xml:space="preserve">av helse- og personopplysninger, </w:t>
            </w:r>
          </w:p>
          <w:p w:rsidR="0007002F" w:rsidRPr="0007002F" w:rsidRDefault="0007002F" w:rsidP="0007002F">
            <w:pPr>
              <w:numPr>
                <w:ilvl w:val="0"/>
                <w:numId w:val="7"/>
              </w:numPr>
              <w:spacing w:after="170"/>
              <w:contextualSpacing/>
            </w:pPr>
            <w:r w:rsidRPr="0007002F">
              <w:t xml:space="preserve">Enhver lov, forskrift og annet regelverk som erstatter disse. </w:t>
            </w:r>
          </w:p>
          <w:p w:rsidR="0007002F" w:rsidRPr="0007002F" w:rsidRDefault="0007002F" w:rsidP="0007002F">
            <w:pPr>
              <w:spacing w:after="170"/>
              <w:ind w:left="360"/>
              <w:contextualSpacing/>
            </w:pPr>
          </w:p>
          <w:p w:rsidR="0007002F" w:rsidRPr="00981A1D" w:rsidRDefault="0007002F" w:rsidP="0007002F">
            <w:pPr>
              <w:spacing w:line="276" w:lineRule="auto"/>
            </w:pPr>
            <w:r w:rsidRPr="00981A1D">
              <w:t xml:space="preserve">Med mindre annet er spesifisert gjelder alle referanser til GDPR som en henvisning til norsk implementering av personvernforordningen i nasjonal rett, og tolkning av denne. </w:t>
            </w:r>
          </w:p>
        </w:tc>
      </w:tr>
      <w:tr w:rsidR="0007002F" w:rsidRPr="0007002F" w:rsidTr="00463FA0">
        <w:tc>
          <w:tcPr>
            <w:tcW w:w="2647" w:type="dxa"/>
            <w:shd w:val="clear" w:color="auto" w:fill="F2F2F2" w:themeFill="background1" w:themeFillShade="F2"/>
          </w:tcPr>
          <w:p w:rsidR="0007002F" w:rsidRPr="00981A1D" w:rsidRDefault="0007002F" w:rsidP="0007002F">
            <w:pPr>
              <w:spacing w:line="276" w:lineRule="auto"/>
              <w:rPr>
                <w:b/>
              </w:rPr>
            </w:pPr>
            <w:r w:rsidRPr="00981A1D">
              <w:rPr>
                <w:b/>
              </w:rPr>
              <w:t>Personopplysning:</w:t>
            </w:r>
          </w:p>
        </w:tc>
        <w:tc>
          <w:tcPr>
            <w:tcW w:w="6641" w:type="dxa"/>
            <w:shd w:val="clear" w:color="auto" w:fill="F2F2F2" w:themeFill="background1" w:themeFillShade="F2"/>
          </w:tcPr>
          <w:p w:rsidR="0007002F" w:rsidRPr="00981A1D" w:rsidRDefault="0007002F" w:rsidP="00981A1D">
            <w:pPr>
              <w:spacing w:line="276" w:lineRule="auto"/>
            </w:pPr>
            <w:r w:rsidRPr="00981A1D">
              <w:t>Enhver opplysning om en identifisert eller identifiserbar fysisk person («den registrerte»), jf. GDPR art. 4 (1)</w:t>
            </w:r>
            <w:r w:rsidR="00981A1D" w:rsidRPr="00981A1D">
              <w:t>. P</w:t>
            </w:r>
            <w:r w:rsidRPr="00981A1D">
              <w:t xml:space="preserve">ersonopplysninger i denne avtalen </w:t>
            </w:r>
            <w:r w:rsidR="00981A1D" w:rsidRPr="00981A1D">
              <w:t xml:space="preserve">omfatter også helseopplysninger, </w:t>
            </w:r>
            <w:r w:rsidRPr="00981A1D">
              <w:t>se definisjon av helseopplysninger nedenfor.</w:t>
            </w:r>
          </w:p>
        </w:tc>
      </w:tr>
      <w:tr w:rsidR="0007002F" w:rsidRPr="0007002F" w:rsidTr="00463FA0">
        <w:tc>
          <w:tcPr>
            <w:tcW w:w="2647" w:type="dxa"/>
            <w:shd w:val="clear" w:color="auto" w:fill="F2F2F2" w:themeFill="background1" w:themeFillShade="F2"/>
          </w:tcPr>
          <w:p w:rsidR="0007002F" w:rsidRPr="00981A1D" w:rsidRDefault="0007002F" w:rsidP="0007002F">
            <w:pPr>
              <w:spacing w:line="276" w:lineRule="auto"/>
              <w:rPr>
                <w:b/>
              </w:rPr>
            </w:pPr>
            <w:r w:rsidRPr="00981A1D">
              <w:rPr>
                <w:b/>
              </w:rPr>
              <w:lastRenderedPageBreak/>
              <w:t>Helseopplysning:</w:t>
            </w:r>
          </w:p>
        </w:tc>
        <w:tc>
          <w:tcPr>
            <w:tcW w:w="6641" w:type="dxa"/>
            <w:shd w:val="clear" w:color="auto" w:fill="F2F2F2" w:themeFill="background1" w:themeFillShade="F2"/>
          </w:tcPr>
          <w:p w:rsidR="0007002F" w:rsidRPr="00B35BAE" w:rsidRDefault="0007002F" w:rsidP="00B35BAE">
            <w:pPr>
              <w:spacing w:line="276" w:lineRule="auto"/>
            </w:pPr>
            <w:r w:rsidRPr="00981A1D">
              <w:t>Enhver personopplysning om en fysisk persons fysiske eller psykiske helse, herunder om ytelse av helsetjenester,</w:t>
            </w:r>
            <w:r w:rsidRPr="00271C5D">
              <w:t xml:space="preserve"> som gir informasjon om </w:t>
            </w:r>
            <w:proofErr w:type="spellStart"/>
            <w:r w:rsidRPr="00271C5D">
              <w:t>vedkommendes</w:t>
            </w:r>
            <w:proofErr w:type="spellEnd"/>
            <w:r w:rsidRPr="00271C5D">
              <w:t xml:space="preserve"> helsetilstand, jf. GDPR art. 4 (15), samt genetiske og biometriske opplysninger jf. samme bestemmelse (13) og (14).</w:t>
            </w:r>
            <w:r w:rsidR="00B35BAE">
              <w:t xml:space="preserve"> </w:t>
            </w:r>
            <w:r w:rsidR="00B35BAE" w:rsidRPr="00B35BAE">
              <w:t xml:space="preserve">I denne Avtalen omfatter helseopplysninger videre alle opplysninger som er taushetsbelagt etter </w:t>
            </w:r>
            <w:proofErr w:type="spellStart"/>
            <w:r w:rsidR="00B35BAE" w:rsidRPr="00B35BAE">
              <w:t>helsepersonelloven</w:t>
            </w:r>
            <w:proofErr w:type="spellEnd"/>
            <w:r w:rsidR="00B35BAE" w:rsidRPr="00B35BAE">
              <w:t xml:space="preserve"> herunder helseopplysninger om avdøde personer, jf. pasientjournalloven § 3 andre ledd.</w:t>
            </w:r>
            <w:r w:rsidRPr="00271C5D">
              <w:t xml:space="preserve"> </w:t>
            </w:r>
          </w:p>
        </w:tc>
      </w:tr>
      <w:tr w:rsidR="0007002F" w:rsidRPr="0007002F" w:rsidTr="00463FA0">
        <w:tc>
          <w:tcPr>
            <w:tcW w:w="2647" w:type="dxa"/>
            <w:shd w:val="clear" w:color="auto" w:fill="F2F2F2" w:themeFill="background1" w:themeFillShade="F2"/>
          </w:tcPr>
          <w:p w:rsidR="0007002F" w:rsidRPr="00AA4508" w:rsidRDefault="0007002F" w:rsidP="0007002F">
            <w:pPr>
              <w:spacing w:line="276" w:lineRule="auto"/>
              <w:rPr>
                <w:b/>
              </w:rPr>
            </w:pPr>
            <w:r w:rsidRPr="00AA4508">
              <w:rPr>
                <w:b/>
              </w:rPr>
              <w:t>Behandling:</w:t>
            </w:r>
          </w:p>
        </w:tc>
        <w:tc>
          <w:tcPr>
            <w:tcW w:w="6641" w:type="dxa"/>
            <w:shd w:val="clear" w:color="auto" w:fill="F2F2F2" w:themeFill="background1" w:themeFillShade="F2"/>
          </w:tcPr>
          <w:p w:rsidR="0007002F" w:rsidRPr="00AA4508" w:rsidRDefault="0007002F" w:rsidP="0007002F">
            <w:pPr>
              <w:spacing w:line="276" w:lineRule="auto"/>
            </w:pPr>
            <w:r w:rsidRPr="00AA4508">
              <w:t xml:space="preserve">Enhver operasjon eller rekke av operasjoner som gjøres med personopplysninger, enten automatisert eller ikke, f.eks. innsamling, registrering, organisering, strukturering, lagring, tilpasning eller endring, gjenfinning, </w:t>
            </w:r>
            <w:proofErr w:type="spellStart"/>
            <w:r w:rsidRPr="00AA4508">
              <w:t>konsultering</w:t>
            </w:r>
            <w:proofErr w:type="spellEnd"/>
            <w:r w:rsidRPr="00AA4508">
              <w:t>, bruk, utlevering ved overføring, spredning eller alle andre former for tilgjengeliggjøring, sammenstilling eller samkjøring, begrensning, sletting eller tilintetgjøring, jf. GDPR art. 4 (2)</w:t>
            </w:r>
          </w:p>
        </w:tc>
      </w:tr>
      <w:tr w:rsidR="0007002F" w:rsidRPr="0007002F" w:rsidTr="00463FA0">
        <w:tc>
          <w:tcPr>
            <w:tcW w:w="2647" w:type="dxa"/>
            <w:shd w:val="clear" w:color="auto" w:fill="F2F2F2" w:themeFill="background1" w:themeFillShade="F2"/>
          </w:tcPr>
          <w:p w:rsidR="0007002F" w:rsidRPr="00413F05" w:rsidRDefault="0007002F" w:rsidP="0007002F">
            <w:pPr>
              <w:spacing w:line="276" w:lineRule="auto"/>
              <w:rPr>
                <w:b/>
              </w:rPr>
            </w:pPr>
            <w:r w:rsidRPr="00413F05">
              <w:rPr>
                <w:b/>
              </w:rPr>
              <w:t>Dataansvarlig:</w:t>
            </w:r>
          </w:p>
        </w:tc>
        <w:tc>
          <w:tcPr>
            <w:tcW w:w="6641" w:type="dxa"/>
            <w:shd w:val="clear" w:color="auto" w:fill="F2F2F2" w:themeFill="background1" w:themeFillShade="F2"/>
          </w:tcPr>
          <w:p w:rsidR="0007002F" w:rsidRPr="0007002F" w:rsidRDefault="0007002F" w:rsidP="00B25563">
            <w:pPr>
              <w:spacing w:line="276" w:lineRule="auto"/>
              <w:rPr>
                <w:sz w:val="16"/>
                <w:szCs w:val="18"/>
              </w:rPr>
            </w:pPr>
            <w:r w:rsidRPr="0007002F">
              <w:t xml:space="preserve">Fysisk eller juridisk person som alene eller sammen med andre bestemmer formålet med </w:t>
            </w:r>
            <w:r w:rsidR="00B25563">
              <w:t>b</w:t>
            </w:r>
            <w:r w:rsidR="00B25563" w:rsidRPr="0007002F">
              <w:t xml:space="preserve">ehandlingen </w:t>
            </w:r>
            <w:r w:rsidRPr="0007002F">
              <w:t>av personopplysninger og hvilke midler som skal benyttes, jf. GDPR art. 4 (7). I denne avtalen benyttes begrepet Dataansvarlig i stedet for behandlingsansvarlig også i de tilfeller det i henhold til personvernregelverket brukes begrepet behandlingsansvarli</w:t>
            </w:r>
            <w:r w:rsidR="00440BA5">
              <w:t>g</w:t>
            </w:r>
            <w:r w:rsidR="00B25563">
              <w:t>.</w:t>
            </w:r>
            <w:r w:rsidRPr="0007002F">
              <w:t xml:space="preserve"> Hvem som er Dataansvarlig i denne avtalen er angitt på første siden av denne avtalen. </w:t>
            </w:r>
          </w:p>
        </w:tc>
      </w:tr>
      <w:tr w:rsidR="0007002F" w:rsidRPr="0007002F" w:rsidTr="00463FA0">
        <w:tc>
          <w:tcPr>
            <w:tcW w:w="2647" w:type="dxa"/>
            <w:shd w:val="clear" w:color="auto" w:fill="F2F2F2" w:themeFill="background1" w:themeFillShade="F2"/>
          </w:tcPr>
          <w:p w:rsidR="0007002F" w:rsidRPr="00413F05" w:rsidRDefault="0007002F" w:rsidP="0007002F">
            <w:pPr>
              <w:spacing w:line="276" w:lineRule="auto"/>
              <w:rPr>
                <w:b/>
              </w:rPr>
            </w:pPr>
            <w:r w:rsidRPr="00413F05">
              <w:rPr>
                <w:b/>
              </w:rPr>
              <w:t>Databehandler:</w:t>
            </w:r>
          </w:p>
        </w:tc>
        <w:tc>
          <w:tcPr>
            <w:tcW w:w="6641" w:type="dxa"/>
            <w:shd w:val="clear" w:color="auto" w:fill="F2F2F2" w:themeFill="background1" w:themeFillShade="F2"/>
          </w:tcPr>
          <w:p w:rsidR="0007002F" w:rsidRPr="00413F05" w:rsidRDefault="00413F05" w:rsidP="004A0908">
            <w:pPr>
              <w:spacing w:line="276" w:lineRule="auto"/>
            </w:pPr>
            <w:r>
              <w:t xml:space="preserve">Fysisk eller juridisk person, offentlig myndighet, institusjon eller ethvert annet organ som behandler personopplysninger på vegne av den behandlingsansvarlige/dataansvarlige, jf. GDPR art. 4 (8). </w:t>
            </w:r>
            <w:r w:rsidR="009F7997" w:rsidRPr="0007002F">
              <w:t xml:space="preserve">Hvem som er </w:t>
            </w:r>
            <w:proofErr w:type="spellStart"/>
            <w:r w:rsidR="009F7997" w:rsidRPr="0007002F">
              <w:t>Dataa</w:t>
            </w:r>
            <w:r w:rsidR="009F7997">
              <w:t>behandler</w:t>
            </w:r>
            <w:proofErr w:type="spellEnd"/>
            <w:r w:rsidR="009F7997" w:rsidRPr="0007002F">
              <w:t xml:space="preserve"> i denne avtalen er angitt på første siden av denne avtalen. </w:t>
            </w:r>
          </w:p>
        </w:tc>
      </w:tr>
      <w:tr w:rsidR="0007002F" w:rsidRPr="0007002F" w:rsidTr="00463FA0">
        <w:tc>
          <w:tcPr>
            <w:tcW w:w="2647" w:type="dxa"/>
            <w:shd w:val="clear" w:color="auto" w:fill="F2F2F2" w:themeFill="background1" w:themeFillShade="F2"/>
          </w:tcPr>
          <w:p w:rsidR="0007002F" w:rsidRPr="007B233B" w:rsidRDefault="0007002F" w:rsidP="007B233B">
            <w:pPr>
              <w:spacing w:line="276" w:lineRule="auto"/>
              <w:rPr>
                <w:b/>
              </w:rPr>
            </w:pPr>
            <w:r w:rsidRPr="007B233B">
              <w:rPr>
                <w:b/>
              </w:rPr>
              <w:t>R</w:t>
            </w:r>
            <w:r w:rsidR="007B233B">
              <w:rPr>
                <w:b/>
              </w:rPr>
              <w:t>isikovurdering</w:t>
            </w:r>
          </w:p>
        </w:tc>
        <w:tc>
          <w:tcPr>
            <w:tcW w:w="6641" w:type="dxa"/>
            <w:shd w:val="clear" w:color="auto" w:fill="F2F2F2" w:themeFill="background1" w:themeFillShade="F2"/>
          </w:tcPr>
          <w:p w:rsidR="00E07562" w:rsidRPr="007B233B" w:rsidRDefault="0007002F" w:rsidP="0007002F">
            <w:pPr>
              <w:spacing w:line="276" w:lineRule="auto"/>
            </w:pPr>
            <w:r w:rsidRPr="007B233B">
              <w:t>I</w:t>
            </w:r>
            <w:r w:rsidR="007B233B" w:rsidRPr="007B233B">
              <w:t xml:space="preserve"> risikovurderingen</w:t>
            </w:r>
            <w:r w:rsidR="008F2CF0">
              <w:t xml:space="preserve"> </w:t>
            </w:r>
            <w:r w:rsidRPr="007B233B">
              <w:t xml:space="preserve">fremgår det hvilke personopplysninger som blir behandlet, samt annen relevant informasjon </w:t>
            </w:r>
            <w:r w:rsidR="007B233B" w:rsidRPr="007B233B">
              <w:t>i henhold til GDPR. Risikovurderingen</w:t>
            </w:r>
            <w:r w:rsidRPr="007B233B">
              <w:t xml:space="preserve"> kartlegger informasjonssikkerhetsmessig risiko ved behandlingen, og identifiserer risikoreduserende tiltak. Det er Dataansvarlig som aksepterer risiko.</w:t>
            </w:r>
          </w:p>
        </w:tc>
      </w:tr>
      <w:tr w:rsidR="00924845" w:rsidRPr="0007002F" w:rsidTr="00463FA0">
        <w:tc>
          <w:tcPr>
            <w:tcW w:w="2647" w:type="dxa"/>
            <w:shd w:val="clear" w:color="auto" w:fill="F2F2F2" w:themeFill="background1" w:themeFillShade="F2"/>
          </w:tcPr>
          <w:p w:rsidR="00924845" w:rsidRPr="007B233B" w:rsidRDefault="00924845" w:rsidP="007B233B">
            <w:pPr>
              <w:spacing w:line="276" w:lineRule="auto"/>
              <w:rPr>
                <w:b/>
              </w:rPr>
            </w:pPr>
            <w:r>
              <w:rPr>
                <w:b/>
              </w:rPr>
              <w:t>Avvik</w:t>
            </w:r>
          </w:p>
        </w:tc>
        <w:tc>
          <w:tcPr>
            <w:tcW w:w="6641" w:type="dxa"/>
            <w:shd w:val="clear" w:color="auto" w:fill="F2F2F2" w:themeFill="background1" w:themeFillShade="F2"/>
          </w:tcPr>
          <w:p w:rsidR="00924845" w:rsidRPr="007B233B" w:rsidRDefault="00924845" w:rsidP="0007002F">
            <w:pPr>
              <w:spacing w:line="276" w:lineRule="auto"/>
            </w:pPr>
            <w:r w:rsidRPr="00924845">
              <w:t>Brudd på personopplysningssikkerheten, slik det er definert i GDPR art 4 (12) og bruk av informasjonssystemet i strid med fastlagte rutiner.</w:t>
            </w:r>
          </w:p>
        </w:tc>
      </w:tr>
    </w:tbl>
    <w:p w:rsidR="0007002F" w:rsidRPr="0007002F" w:rsidRDefault="0007002F" w:rsidP="0007002F"/>
    <w:p w:rsidR="00D64668" w:rsidRPr="00991B5C" w:rsidRDefault="00D64668" w:rsidP="00FB4EFC">
      <w:r w:rsidRPr="00991B5C">
        <w:t xml:space="preserve">Bruk av informasjonssystemet som ikke er i samsvar med instrukser fra </w:t>
      </w:r>
      <w:r w:rsidR="00E07562" w:rsidRPr="00991B5C">
        <w:t xml:space="preserve">Dataansvarlig </w:t>
      </w:r>
      <w:r w:rsidRPr="00991B5C">
        <w:t xml:space="preserve">eller gjeldende </w:t>
      </w:r>
      <w:r w:rsidR="00E07562" w:rsidRPr="00991B5C">
        <w:t xml:space="preserve">personvernregelverk </w:t>
      </w:r>
      <w:r w:rsidRPr="00991B5C">
        <w:t>skal behandles som avvik.</w:t>
      </w:r>
    </w:p>
    <w:p w:rsidR="00F20402" w:rsidRPr="00991B5C" w:rsidRDefault="00F20402" w:rsidP="00FB4EFC">
      <w:r w:rsidRPr="00991B5C">
        <w:t xml:space="preserve">Når det i Databehandleravtalen vises til dokumentasjon eller informasjon med bruk av fotnoter med elektronisk url må Dataansvarlig, Databehandler, og eventuelle underleverandører sørge for å lese og forstå disse. </w:t>
      </w:r>
    </w:p>
    <w:p w:rsidR="00D64668" w:rsidRPr="009E1B77" w:rsidRDefault="00D64668" w:rsidP="003A55D1">
      <w:pPr>
        <w:pStyle w:val="Overskrift1"/>
      </w:pPr>
      <w:bookmarkStart w:id="3" w:name="_Toc164083"/>
      <w:r w:rsidRPr="009E1B77">
        <w:lastRenderedPageBreak/>
        <w:t>Avtalens bakgrunn og formål</w:t>
      </w:r>
      <w:bookmarkStart w:id="4" w:name="_Hlk511326846"/>
      <w:bookmarkEnd w:id="3"/>
    </w:p>
    <w:p w:rsidR="00E07562" w:rsidRPr="00991B5C" w:rsidRDefault="00D64668" w:rsidP="00FB4EFC">
      <w:r w:rsidRPr="00991B5C">
        <w:t xml:space="preserve">Denne Avtalen </w:t>
      </w:r>
      <w:r w:rsidR="00DE1AD3" w:rsidRPr="00991B5C">
        <w:t xml:space="preserve">beskriver </w:t>
      </w:r>
      <w:r w:rsidRPr="00991B5C">
        <w:t xml:space="preserve">de generelle vilkårene for den behandling av helse- og personopplysninger som Databehandler utfører på vegne av </w:t>
      </w:r>
      <w:r w:rsidR="00E07562" w:rsidRPr="00991B5C">
        <w:t>Dataansvarlig</w:t>
      </w:r>
      <w:r w:rsidR="00F20402" w:rsidRPr="00991B5C">
        <w:t xml:space="preserve">. </w:t>
      </w:r>
      <w:r w:rsidR="00E07562" w:rsidRPr="00991B5C">
        <w:t xml:space="preserve"> </w:t>
      </w:r>
    </w:p>
    <w:bookmarkEnd w:id="4"/>
    <w:p w:rsidR="00D64668" w:rsidRPr="00991B5C" w:rsidRDefault="00D64668" w:rsidP="00FB4EFC">
      <w:r w:rsidRPr="00991B5C">
        <w:t xml:space="preserve">Formålet med Avtalen er å sikre </w:t>
      </w:r>
      <w:r w:rsidR="00F20402" w:rsidRPr="00991B5C">
        <w:t xml:space="preserve">at </w:t>
      </w:r>
      <w:r w:rsidRPr="00991B5C">
        <w:t xml:space="preserve">behandlingen av helse- og personopplysninger på vegne av </w:t>
      </w:r>
      <w:r w:rsidR="00F20402" w:rsidRPr="00991B5C">
        <w:t>Dataansvarlig behandles i samsvar med kravene til personvernregelverket, i henhold til denne Databehandleravtalen og i henhold til instruksjoner fra Dataansvarlig</w:t>
      </w:r>
      <w:r w:rsidRPr="00991B5C">
        <w:t>.</w:t>
      </w:r>
    </w:p>
    <w:p w:rsidR="00D64668" w:rsidRPr="00D64668" w:rsidRDefault="00D64668" w:rsidP="003A55D1">
      <w:pPr>
        <w:pStyle w:val="Overskrift1"/>
      </w:pPr>
      <w:bookmarkStart w:id="5" w:name="_Toc164084"/>
      <w:r w:rsidRPr="00D64668">
        <w:t>Omfang</w:t>
      </w:r>
      <w:bookmarkEnd w:id="5"/>
    </w:p>
    <w:p w:rsidR="00F93ADD" w:rsidRPr="00991B5C" w:rsidRDefault="00D64668" w:rsidP="00FB4EFC">
      <w:r w:rsidRPr="00991B5C">
        <w:t xml:space="preserve">Denne Avtalen kommer til anvendelse på all behandling av helse- og personopplysninger som Databehandler foretar på grunnlag av </w:t>
      </w:r>
      <w:r w:rsidRPr="004A0908">
        <w:rPr>
          <w:highlight w:val="yellow"/>
        </w:rPr>
        <w:t>[</w:t>
      </w:r>
      <w:r w:rsidRPr="004A0908">
        <w:rPr>
          <w:i/>
          <w:highlight w:val="yellow"/>
        </w:rPr>
        <w:t>skriv navn på tjeneste/</w:t>
      </w:r>
      <w:proofErr w:type="spellStart"/>
      <w:r w:rsidRPr="004A0908">
        <w:rPr>
          <w:i/>
          <w:highlight w:val="yellow"/>
        </w:rPr>
        <w:t>oppdragsavtale</w:t>
      </w:r>
      <w:proofErr w:type="spellEnd"/>
      <w:r w:rsidRPr="004A0908">
        <w:rPr>
          <w:highlight w:val="yellow"/>
        </w:rPr>
        <w:t>]</w:t>
      </w:r>
      <w:r w:rsidRPr="00991B5C">
        <w:t xml:space="preserve"> (heretter omtalt som "Tjeneste/oppdragsavtalen"). </w:t>
      </w:r>
      <w:r w:rsidR="004A0908">
        <w:t xml:space="preserve">  </w:t>
      </w:r>
    </w:p>
    <w:p w:rsidR="0067192F" w:rsidRPr="00991B5C" w:rsidRDefault="0067192F" w:rsidP="00FB4EFC">
      <w:r w:rsidRPr="00991B5C">
        <w:t xml:space="preserve">De tjenester som innebærer behandling av </w:t>
      </w:r>
      <w:r w:rsidR="00BC7261" w:rsidRPr="00991B5C">
        <w:t xml:space="preserve">helse- og </w:t>
      </w:r>
      <w:r w:rsidRPr="00991B5C">
        <w:t xml:space="preserve">personopplysninger er angitt i Bilag 1 til denne Avtalen. Databehandlers behandling av </w:t>
      </w:r>
      <w:r w:rsidR="00BC7261" w:rsidRPr="00991B5C">
        <w:t xml:space="preserve">helse- og </w:t>
      </w:r>
      <w:r w:rsidRPr="00991B5C">
        <w:t xml:space="preserve">personopplysninger skal begrenses til den behandlingen som er nødvendig for at Databehandler skal kunne gjennomføre ytelse av de avtalte tjenester. </w:t>
      </w:r>
      <w:r w:rsidR="009A35E1" w:rsidRPr="00991B5C">
        <w:t>Før Behandling kan igangsettes skal det gjøres</w:t>
      </w:r>
      <w:r w:rsidR="00DE1AD3" w:rsidRPr="00991B5C">
        <w:t xml:space="preserve"> risikovurdering</w:t>
      </w:r>
      <w:r w:rsidR="009A35E1" w:rsidRPr="00991B5C">
        <w:t xml:space="preserve">. </w:t>
      </w:r>
      <w:r w:rsidR="00DE1AD3" w:rsidRPr="00991B5C">
        <w:t>Risikovurderingen</w:t>
      </w:r>
      <w:r w:rsidR="009A35E1" w:rsidRPr="00991B5C">
        <w:t xml:space="preserve"> inneholder alle relevante krav og informasjon i henhold til GDPR, og vil bli oppsummert og oppdatert i Databehandlers til enhver tid gjeldende Protokoll over behandlingsaktiviteter. </w:t>
      </w:r>
      <w:r w:rsidRPr="00991B5C">
        <w:t xml:space="preserve">  </w:t>
      </w:r>
    </w:p>
    <w:p w:rsidR="00D64668" w:rsidRPr="00991B5C" w:rsidRDefault="00D64668" w:rsidP="00FB4EFC">
      <w:r w:rsidRPr="00991B5C">
        <w:t>I tilfelle konflikt mellom denne Avtalen og Tjeneste/oppdragsavtalen, skal denne Avtalen gjelde.</w:t>
      </w:r>
    </w:p>
    <w:p w:rsidR="00D64668" w:rsidRPr="00991B5C" w:rsidRDefault="00D64668" w:rsidP="00FB4EFC">
      <w:r w:rsidRPr="00991B5C">
        <w:t xml:space="preserve">Tjenester som inngår i denne Avtalen er de tjenester som inngår i Tjeneste/oppdragsavtalen og som innebærer behandling av helse- og personopplysninger. </w:t>
      </w:r>
    </w:p>
    <w:p w:rsidR="006D5D23" w:rsidRPr="00991B5C" w:rsidRDefault="0067192F" w:rsidP="00FB4EFC">
      <w:r w:rsidRPr="00991B5C">
        <w:t>D</w:t>
      </w:r>
      <w:r w:rsidR="009A35E1" w:rsidRPr="00991B5C">
        <w:t>er D</w:t>
      </w:r>
      <w:r w:rsidRPr="00991B5C">
        <w:t xml:space="preserve">ataansvarlig velger å ta i bruk nye tjenester </w:t>
      </w:r>
      <w:r w:rsidR="00B11DD0" w:rsidRPr="00991B5C">
        <w:t>hos denne databehandler</w:t>
      </w:r>
      <w:r w:rsidRPr="00991B5C">
        <w:t xml:space="preserve">, skal det avklares om behandlingen ligger innenfor samme formål som </w:t>
      </w:r>
      <w:r w:rsidR="009A35E1" w:rsidRPr="00991B5C">
        <w:t>Avtalen</w:t>
      </w:r>
      <w:r w:rsidRPr="00991B5C">
        <w:t xml:space="preserve"> regulerer. Dersom det ligger innenfor samme formål, gjelder denne databehandleravtalen</w:t>
      </w:r>
      <w:r w:rsidR="009A35E1" w:rsidRPr="00991B5C">
        <w:t>.</w:t>
      </w:r>
    </w:p>
    <w:p w:rsidR="0067192F" w:rsidRPr="00991B5C" w:rsidRDefault="006D5D23" w:rsidP="00FB4EFC">
      <w:r w:rsidRPr="00991B5C">
        <w:t xml:space="preserve">Enhver endring av databehandlingen hos Databehandler som har eller kan ha betydning for informasjonssikkerheten skal </w:t>
      </w:r>
      <w:proofErr w:type="spellStart"/>
      <w:r w:rsidRPr="00991B5C">
        <w:t>risikovurderes</w:t>
      </w:r>
      <w:proofErr w:type="spellEnd"/>
      <w:r w:rsidRPr="00991B5C">
        <w:t xml:space="preserve"> og godkjennes av Dataansvarlig før endring gjennomføres, eventuelt med slike ytterligere tiltak Dataansvarlig har anvist. </w:t>
      </w:r>
      <w:r w:rsidR="009A35E1" w:rsidRPr="00991B5C">
        <w:t>Det er kun Dataansvarlig som kan akseptere endring av risiko, og Dataansvarlig må derfor godkjenne bruk av tjenester i henhold til</w:t>
      </w:r>
      <w:r w:rsidR="00DE1AD3" w:rsidRPr="00991B5C">
        <w:t xml:space="preserve"> risikovurdering </w:t>
      </w:r>
      <w:r w:rsidR="009A35E1" w:rsidRPr="00991B5C">
        <w:t>på bakgrunn av utført og behandlet risikovurdering før databehandlingen kan starte</w:t>
      </w:r>
      <w:r w:rsidRPr="00991B5C">
        <w:t xml:space="preserve">. </w:t>
      </w:r>
      <w:r w:rsidR="00F93ADD" w:rsidRPr="00991B5C">
        <w:t>Dette omfatter også endring av eventuelle underleverandører til databehandler.</w:t>
      </w:r>
    </w:p>
    <w:p w:rsidR="00D64668" w:rsidRPr="00991B5C" w:rsidRDefault="00D64668" w:rsidP="00FB4EFC">
      <w:r w:rsidRPr="00991B5C">
        <w:t xml:space="preserve">Denne Avtalen vil i tillegg gjelde for ytterligere behandling av helse- og personopplysninger basert på eventuelle skriftlige avtaler mellom partene som inngås i løpet av denne Avtalens </w:t>
      </w:r>
      <w:r w:rsidR="009F7997">
        <w:t>varighet</w:t>
      </w:r>
      <w:r w:rsidRPr="00991B5C">
        <w:t xml:space="preserve"> og som innebærer at Databehandler behandler helse- og personopplysninger på vegne av </w:t>
      </w:r>
      <w:r w:rsidR="0067192F" w:rsidRPr="00991B5C">
        <w:t>Data</w:t>
      </w:r>
      <w:r w:rsidRPr="00991B5C">
        <w:t>ansvarlig (heretter omtalt som "senere skriftlige avtaler mellom partene").</w:t>
      </w:r>
    </w:p>
    <w:p w:rsidR="00D64668" w:rsidRPr="00991B5C" w:rsidRDefault="00BC7261" w:rsidP="00FB4EFC">
      <w:r w:rsidRPr="00991B5C">
        <w:t>Helse- og p</w:t>
      </w:r>
      <w:r w:rsidR="00D64668" w:rsidRPr="00991B5C">
        <w:t>ersonopplysninger skal kun benyttes til de formålene som følger av denne Avtalen, Tjeneste/oppdragsavtalen og senere skriftlige avtaler mellom partene i den utstrekning det er strengt nødvendig for å gjennomføre og imøtekomme kravene i avtalene.</w:t>
      </w:r>
    </w:p>
    <w:p w:rsidR="00D64668" w:rsidRPr="00D64668" w:rsidRDefault="00D64668" w:rsidP="00D64668">
      <w:pPr>
        <w:tabs>
          <w:tab w:val="left" w:pos="357"/>
        </w:tabs>
        <w:spacing w:line="264" w:lineRule="auto"/>
        <w:ind w:left="426"/>
        <w:rPr>
          <w:rFonts w:ascii="Arial" w:hAnsi="Arial"/>
        </w:rPr>
      </w:pPr>
    </w:p>
    <w:p w:rsidR="00D64668" w:rsidRPr="00D64668" w:rsidRDefault="00D64668" w:rsidP="003A55D1">
      <w:pPr>
        <w:pStyle w:val="Overskrift1"/>
      </w:pPr>
      <w:bookmarkStart w:id="6" w:name="_Toc164085"/>
      <w:r w:rsidRPr="00D64668">
        <w:t>Behandlingens formål, opplysninger og behandlinger</w:t>
      </w:r>
      <w:bookmarkEnd w:id="6"/>
    </w:p>
    <w:p w:rsidR="00B04BCC" w:rsidRPr="00991B5C" w:rsidRDefault="004A0908" w:rsidP="00FB4EFC">
      <w:bookmarkStart w:id="7" w:name="_Hlk515907468"/>
      <w:r>
        <w:t>[</w:t>
      </w:r>
      <w:r w:rsidRPr="004A0908">
        <w:rPr>
          <w:highlight w:val="yellow"/>
        </w:rPr>
        <w:t>Beskrives</w:t>
      </w:r>
      <w:r>
        <w:t>]</w:t>
      </w:r>
      <w:r w:rsidR="00B04BCC" w:rsidRPr="00991B5C">
        <w:t xml:space="preserve"> </w:t>
      </w:r>
      <w:bookmarkEnd w:id="7"/>
    </w:p>
    <w:p w:rsidR="00B04BCC" w:rsidRDefault="00B04BCC" w:rsidP="00D64668">
      <w:pPr>
        <w:keepNext/>
        <w:keepLines/>
        <w:tabs>
          <w:tab w:val="left" w:pos="426"/>
          <w:tab w:val="left" w:pos="851"/>
        </w:tabs>
        <w:spacing w:before="120" w:line="264" w:lineRule="auto"/>
        <w:ind w:left="426" w:hanging="426"/>
        <w:jc w:val="both"/>
        <w:outlineLvl w:val="1"/>
        <w:rPr>
          <w:szCs w:val="18"/>
        </w:rPr>
      </w:pPr>
    </w:p>
    <w:p w:rsidR="00D64668" w:rsidRPr="00D64668" w:rsidRDefault="00D64668" w:rsidP="003A55D1">
      <w:pPr>
        <w:pStyle w:val="Overskrift1"/>
      </w:pPr>
      <w:bookmarkStart w:id="8" w:name="_Toc164086"/>
      <w:r w:rsidRPr="00D64668">
        <w:t>Rammene for behandling av helse- og personopplysninger</w:t>
      </w:r>
      <w:bookmarkEnd w:id="8"/>
    </w:p>
    <w:p w:rsidR="00D64668" w:rsidRPr="00991B5C" w:rsidRDefault="009A35E1" w:rsidP="00FB4EFC">
      <w:r w:rsidRPr="00991B5C">
        <w:t xml:space="preserve">Dataansvarlig </w:t>
      </w:r>
      <w:r w:rsidR="00D64668" w:rsidRPr="00991B5C">
        <w:t>har til enhver tid full rådighet over de helse- og personopplysningene som Databehandler har anledning til å behandle etter denne Avtalen. Databehandler har ikke selvstendig råderett over helse- og personopplysningene, og kan ikke behandle disse til egne formål.</w:t>
      </w:r>
    </w:p>
    <w:p w:rsidR="00D64668" w:rsidRPr="00991B5C" w:rsidRDefault="009A35E1" w:rsidP="00FB4EFC">
      <w:r w:rsidRPr="00991B5C">
        <w:t xml:space="preserve">Dataansvarlig </w:t>
      </w:r>
      <w:r w:rsidR="00D64668" w:rsidRPr="00991B5C">
        <w:t xml:space="preserve">har, med mindre annet er avtalt eller følger av lov, rett til tilgang til og innsyn i helse- og personopplysningene som behandles hos Databehandleren.  </w:t>
      </w:r>
    </w:p>
    <w:p w:rsidR="00D64668" w:rsidRPr="00D64668" w:rsidRDefault="00D64668" w:rsidP="00D64668">
      <w:pPr>
        <w:tabs>
          <w:tab w:val="left" w:pos="357"/>
        </w:tabs>
        <w:spacing w:line="264" w:lineRule="auto"/>
        <w:rPr>
          <w:rFonts w:ascii="Arial" w:hAnsi="Arial"/>
        </w:rPr>
      </w:pPr>
    </w:p>
    <w:p w:rsidR="00D64668" w:rsidRPr="00D64668" w:rsidRDefault="009A35E1" w:rsidP="003A55D1">
      <w:pPr>
        <w:pStyle w:val="Overskrift1"/>
      </w:pPr>
      <w:bookmarkStart w:id="9" w:name="_Toc164087"/>
      <w:r>
        <w:t>Data</w:t>
      </w:r>
      <w:r w:rsidR="00D64668" w:rsidRPr="00D64668">
        <w:t>ansvarliges plikter</w:t>
      </w:r>
      <w:bookmarkEnd w:id="9"/>
    </w:p>
    <w:p w:rsidR="00D64668" w:rsidRPr="00991B5C" w:rsidRDefault="00904A95" w:rsidP="00FB4EFC">
      <w:r w:rsidRPr="00991B5C">
        <w:t xml:space="preserve">Dataansvarlig </w:t>
      </w:r>
      <w:r w:rsidR="00D64668" w:rsidRPr="00991B5C">
        <w:t xml:space="preserve">skal etterleve de forpliktelser som fremkommer av </w:t>
      </w:r>
      <w:r w:rsidR="009A35E1" w:rsidRPr="00991B5C">
        <w:t>personvernregelverket</w:t>
      </w:r>
      <w:r w:rsidR="00D64668" w:rsidRPr="00991B5C">
        <w:t>, samt denne Avtalen</w:t>
      </w:r>
      <w:r w:rsidR="00361CCF" w:rsidRPr="00991B5C">
        <w:t>,</w:t>
      </w:r>
      <w:r w:rsidR="00D22DBA" w:rsidRPr="00991B5C">
        <w:t xml:space="preserve"> Norm for informasjonssikkerhet</w:t>
      </w:r>
      <w:r w:rsidR="00361CCF" w:rsidRPr="00991B5C">
        <w:t xml:space="preserve"> og </w:t>
      </w:r>
      <w:r w:rsidR="00D20A98">
        <w:t>sykehusets</w:t>
      </w:r>
      <w:r w:rsidR="00361CCF" w:rsidRPr="00991B5C">
        <w:t xml:space="preserve"> styringssystem for informasjonssikkerhet</w:t>
      </w:r>
      <w:r w:rsidR="00D64668" w:rsidRPr="00991B5C">
        <w:t xml:space="preserve">. </w:t>
      </w:r>
    </w:p>
    <w:p w:rsidR="00D64668" w:rsidRPr="00D64668" w:rsidRDefault="00D64668" w:rsidP="00D64668">
      <w:pPr>
        <w:tabs>
          <w:tab w:val="left" w:pos="357"/>
        </w:tabs>
        <w:spacing w:line="264" w:lineRule="auto"/>
        <w:rPr>
          <w:rFonts w:ascii="Arial" w:hAnsi="Arial"/>
        </w:rPr>
      </w:pPr>
    </w:p>
    <w:p w:rsidR="00D64668" w:rsidRPr="00D64668" w:rsidRDefault="00D64668" w:rsidP="003A55D1">
      <w:pPr>
        <w:pStyle w:val="Overskrift1"/>
      </w:pPr>
      <w:bookmarkStart w:id="10" w:name="_Toc164088"/>
      <w:r w:rsidRPr="00D64668">
        <w:t>Databehandlers plikter</w:t>
      </w:r>
      <w:bookmarkEnd w:id="10"/>
    </w:p>
    <w:p w:rsidR="00D64668" w:rsidRPr="00D64668" w:rsidRDefault="00D64668" w:rsidP="003A55D1">
      <w:pPr>
        <w:pStyle w:val="Overskrift2"/>
      </w:pPr>
      <w:bookmarkStart w:id="11" w:name="_Toc164089"/>
      <w:r w:rsidRPr="00D64668">
        <w:t>Generelt</w:t>
      </w:r>
      <w:bookmarkEnd w:id="11"/>
    </w:p>
    <w:p w:rsidR="00D64668" w:rsidRPr="00991B5C" w:rsidRDefault="00D64668" w:rsidP="00FB4EFC">
      <w:r w:rsidRPr="00991B5C">
        <w:t xml:space="preserve">Databehandler forplikter seg til å behandle helse- og personopplysninger i samsvar </w:t>
      </w:r>
      <w:r w:rsidR="0046412E" w:rsidRPr="00991B5C">
        <w:t xml:space="preserve">med </w:t>
      </w:r>
      <w:r w:rsidR="00BC7261" w:rsidRPr="00991B5C">
        <w:t>personvernregelverket</w:t>
      </w:r>
      <w:r w:rsidRPr="00991B5C">
        <w:t xml:space="preserve">, denne Avtalen, </w:t>
      </w:r>
      <w:r w:rsidR="00DE1AD3" w:rsidRPr="00991B5C">
        <w:t xml:space="preserve">til enhver tid gjeldende </w:t>
      </w:r>
      <w:r w:rsidR="00BC7261" w:rsidRPr="00991B5C">
        <w:t>felles regionalt styringssystem for informasjons</w:t>
      </w:r>
      <w:r w:rsidR="00FB4EFC">
        <w:t>s</w:t>
      </w:r>
      <w:r w:rsidR="00BC7261" w:rsidRPr="00991B5C">
        <w:t xml:space="preserve">ikkerhet i HSØ </w:t>
      </w:r>
      <w:r w:rsidR="007B233B" w:rsidRPr="00991B5C">
        <w:t xml:space="preserve">og dataansvarliges styringssystem, </w:t>
      </w:r>
      <w:r w:rsidRPr="00991B5C">
        <w:t xml:space="preserve">Tjeneste/oppdragsavtalen, </w:t>
      </w:r>
      <w:r w:rsidR="00904A95" w:rsidRPr="00991B5C">
        <w:t xml:space="preserve">Dataansvarliges </w:t>
      </w:r>
      <w:r w:rsidRPr="00991B5C">
        <w:t xml:space="preserve">dokumenterte instruksjoner og andre gjeldende avtaler mellom partene, samt "Norm for informasjonssikkerhet i helse- og omsorgstjenesten". Databehandler skal ikke ved noen handling eller unnlatelse, sette </w:t>
      </w:r>
      <w:r w:rsidR="00904A95" w:rsidRPr="00991B5C">
        <w:t xml:space="preserve">Dataansvarlig </w:t>
      </w:r>
      <w:r w:rsidRPr="00991B5C">
        <w:t xml:space="preserve">i en slik situasjon at </w:t>
      </w:r>
      <w:r w:rsidR="00904A95" w:rsidRPr="00991B5C">
        <w:t xml:space="preserve">Dataansvarlig </w:t>
      </w:r>
      <w:r w:rsidRPr="00991B5C">
        <w:t xml:space="preserve">bryter noen bestemmelse i gjeldende lov og regelverk. </w:t>
      </w:r>
    </w:p>
    <w:p w:rsidR="006D5D23" w:rsidRPr="00991B5C" w:rsidRDefault="006D5D23" w:rsidP="00FB4EFC">
      <w:r w:rsidRPr="00991B5C">
        <w:t xml:space="preserve">Databehandler er ansvarlig for skade forårsaket av Databehandlers behandling, </w:t>
      </w:r>
      <w:r w:rsidR="0046412E" w:rsidRPr="00991B5C">
        <w:t>kun</w:t>
      </w:r>
      <w:r w:rsidRPr="00991B5C">
        <w:t xml:space="preserve"> dersom forpliktelsene i personvernregelverket som særlig er rettet mot databehandlere ikke er oppfylt, eller dersom Databehandler har opptrådt utenfor eller i strid med </w:t>
      </w:r>
      <w:r w:rsidR="00924845">
        <w:t xml:space="preserve">denne avtalen og utenfor eller i strid med </w:t>
      </w:r>
      <w:r w:rsidRPr="00991B5C">
        <w:t>instrukser fra Dataansvarlig.</w:t>
      </w:r>
    </w:p>
    <w:p w:rsidR="00D64668" w:rsidRPr="00991B5C" w:rsidRDefault="006D5D23" w:rsidP="00FB4EFC">
      <w:r w:rsidRPr="00991B5C">
        <w:t>Dersom en underleverandør ikke oppfyller sine forpliktelser med hensyn til Personvernregelverket og</w:t>
      </w:r>
      <w:r w:rsidR="00B8748A">
        <w:t>/eller</w:t>
      </w:r>
      <w:r w:rsidRPr="00991B5C">
        <w:t xml:space="preserve"> denne Databehandleravtalen, skal Databehandler ha fullt ansvar for Underleverandørs oppfyllelse eller manglende oppfyllelse av disse forpliktelsene. </w:t>
      </w:r>
    </w:p>
    <w:p w:rsidR="00D64668" w:rsidRPr="00991B5C" w:rsidRDefault="00D64668" w:rsidP="00FB4EFC">
      <w:r w:rsidRPr="00991B5C">
        <w:t xml:space="preserve">Databehandler </w:t>
      </w:r>
      <w:r w:rsidRPr="00991B5C">
        <w:rPr>
          <w:u w:val="single"/>
        </w:rPr>
        <w:t>skal ikke</w:t>
      </w:r>
      <w:r w:rsidRPr="00991B5C">
        <w:t>:</w:t>
      </w:r>
    </w:p>
    <w:p w:rsidR="00D64668" w:rsidRPr="00991B5C" w:rsidRDefault="00D64668" w:rsidP="00FB4EFC">
      <w:pPr>
        <w:pStyle w:val="Listeavsnitt"/>
        <w:numPr>
          <w:ilvl w:val="0"/>
          <w:numId w:val="20"/>
        </w:numPr>
      </w:pPr>
      <w:r w:rsidRPr="00991B5C">
        <w:t>behandle helse- og personopplysninger for andre formål eller i større grad enn det som følger av denne Avtalen, Tjeneste/</w:t>
      </w:r>
      <w:proofErr w:type="spellStart"/>
      <w:r w:rsidRPr="00991B5C">
        <w:t>oppdragsavtale</w:t>
      </w:r>
      <w:proofErr w:type="spellEnd"/>
      <w:r w:rsidRPr="00991B5C">
        <w:t xml:space="preserve"> og eventuelle senere skriftlige avtaler mellom partene;</w:t>
      </w:r>
    </w:p>
    <w:p w:rsidR="00D64668" w:rsidRPr="00991B5C" w:rsidRDefault="00D64668" w:rsidP="00FB4EFC">
      <w:pPr>
        <w:pStyle w:val="Listeavsnitt"/>
        <w:numPr>
          <w:ilvl w:val="0"/>
          <w:numId w:val="20"/>
        </w:numPr>
      </w:pPr>
      <w:r w:rsidRPr="00991B5C">
        <w:t>behandle helse- og personopplysninger utover det som er nødvendig for å oppfylle Databehandlers forpliktelser i henhold til de til enhver tid gjeldende avtaler;</w:t>
      </w:r>
    </w:p>
    <w:p w:rsidR="00D64668" w:rsidRPr="00991B5C" w:rsidRDefault="00D64668" w:rsidP="00FB4EFC">
      <w:pPr>
        <w:pStyle w:val="Listeavsnitt"/>
        <w:numPr>
          <w:ilvl w:val="0"/>
          <w:numId w:val="20"/>
        </w:numPr>
      </w:pPr>
      <w:r w:rsidRPr="00991B5C">
        <w:t xml:space="preserve">utlevere, overlate eller overføre helse- og personopplysninger i </w:t>
      </w:r>
      <w:proofErr w:type="gramStart"/>
      <w:r w:rsidRPr="00991B5C">
        <w:t>noen</w:t>
      </w:r>
      <w:proofErr w:type="gramEnd"/>
      <w:r w:rsidRPr="00991B5C">
        <w:t xml:space="preserve"> form på eget initiativ med mindre det er avtalt på forhånd med </w:t>
      </w:r>
      <w:r w:rsidR="00904A95" w:rsidRPr="00991B5C">
        <w:t xml:space="preserve">Dataansvarlig </w:t>
      </w:r>
      <w:r w:rsidRPr="00991B5C">
        <w:t xml:space="preserve">eller </w:t>
      </w:r>
      <w:r w:rsidR="00904A95" w:rsidRPr="00991B5C">
        <w:t xml:space="preserve">Dataansvarlig </w:t>
      </w:r>
      <w:r w:rsidRPr="00991B5C">
        <w:t>har godkjent dette skriftlig;</w:t>
      </w:r>
    </w:p>
    <w:p w:rsidR="00D64668" w:rsidRPr="00991B5C" w:rsidRDefault="00D64668" w:rsidP="00FB4EFC">
      <w:pPr>
        <w:pStyle w:val="Listeavsnitt"/>
        <w:numPr>
          <w:ilvl w:val="0"/>
          <w:numId w:val="20"/>
        </w:numPr>
      </w:pPr>
      <w:r w:rsidRPr="00991B5C">
        <w:lastRenderedPageBreak/>
        <w:t>samle inn fra</w:t>
      </w:r>
      <w:r w:rsidR="0046412E" w:rsidRPr="00991B5C">
        <w:t>,</w:t>
      </w:r>
      <w:r w:rsidRPr="00991B5C">
        <w:t xml:space="preserve"> eller overføre helse- og personopplysninger til en tredjepart;</w:t>
      </w:r>
    </w:p>
    <w:p w:rsidR="00D64668" w:rsidRPr="00991B5C" w:rsidRDefault="00D64668" w:rsidP="00FB4EFC">
      <w:pPr>
        <w:pStyle w:val="Listeavsnitt"/>
        <w:numPr>
          <w:ilvl w:val="0"/>
          <w:numId w:val="20"/>
        </w:numPr>
      </w:pPr>
      <w:r w:rsidRPr="00991B5C">
        <w:t xml:space="preserve">behandle helse- og personopplysninger de får tilgang eller adgang til gjennom oppdraget fra </w:t>
      </w:r>
      <w:r w:rsidR="00904A95" w:rsidRPr="00991B5C">
        <w:t xml:space="preserve">Dataansvarlig </w:t>
      </w:r>
      <w:r w:rsidRPr="00991B5C">
        <w:t>på annen måte enn hva som er angitt i denne Avtalen, Tjeneste/</w:t>
      </w:r>
      <w:proofErr w:type="spellStart"/>
      <w:r w:rsidRPr="00991B5C">
        <w:t>oppdragsavtale</w:t>
      </w:r>
      <w:proofErr w:type="spellEnd"/>
      <w:r w:rsidRPr="00991B5C">
        <w:t xml:space="preserve"> og eventuelle senere skriftlige avtaler mellom partene. </w:t>
      </w:r>
    </w:p>
    <w:p w:rsidR="00D64668" w:rsidRPr="00991B5C" w:rsidRDefault="00D64668" w:rsidP="00FB4EFC"/>
    <w:p w:rsidR="00D64668" w:rsidRPr="00991B5C" w:rsidRDefault="00D64668" w:rsidP="00FB4EFC">
      <w:r w:rsidRPr="00991B5C">
        <w:t xml:space="preserve">Databehandler </w:t>
      </w:r>
      <w:r w:rsidRPr="00991B5C">
        <w:rPr>
          <w:u w:val="single"/>
        </w:rPr>
        <w:t>skal</w:t>
      </w:r>
      <w:r w:rsidRPr="00991B5C">
        <w:t>:</w:t>
      </w:r>
    </w:p>
    <w:p w:rsidR="00D64668" w:rsidRPr="00991B5C" w:rsidRDefault="00D64668" w:rsidP="00FB4EFC">
      <w:pPr>
        <w:pStyle w:val="Listeavsnitt"/>
        <w:numPr>
          <w:ilvl w:val="0"/>
          <w:numId w:val="21"/>
        </w:numPr>
      </w:pPr>
      <w:r w:rsidRPr="00991B5C">
        <w:t xml:space="preserve">ha løpende kontroll på alle kategorier av behandlingsaktiviteter utført på vegne av </w:t>
      </w:r>
      <w:r w:rsidR="00904A95" w:rsidRPr="00991B5C">
        <w:t>Dataansvarlig</w:t>
      </w:r>
      <w:r w:rsidRPr="00991B5C">
        <w:t>;</w:t>
      </w:r>
    </w:p>
    <w:p w:rsidR="00D64668" w:rsidRPr="00991B5C" w:rsidRDefault="00D64668" w:rsidP="00FB4EFC">
      <w:pPr>
        <w:pStyle w:val="Listeavsnitt"/>
        <w:numPr>
          <w:ilvl w:val="0"/>
          <w:numId w:val="21"/>
        </w:numPr>
      </w:pPr>
      <w:r w:rsidRPr="00991B5C">
        <w:t xml:space="preserve">gi </w:t>
      </w:r>
      <w:r w:rsidR="00904A95" w:rsidRPr="00991B5C">
        <w:t xml:space="preserve">Dataansvarlig </w:t>
      </w:r>
      <w:r w:rsidRPr="00991B5C">
        <w:t>tilgang til og innsyn i helse- og personopplysninger som behandles hos Databehandleren;</w:t>
      </w:r>
    </w:p>
    <w:p w:rsidR="00D64668" w:rsidRPr="00991B5C" w:rsidRDefault="00D64668" w:rsidP="00FB4EFC">
      <w:pPr>
        <w:pStyle w:val="Listeavsnitt"/>
        <w:numPr>
          <w:ilvl w:val="0"/>
          <w:numId w:val="21"/>
        </w:numPr>
      </w:pPr>
      <w:r w:rsidRPr="00991B5C">
        <w:t>føre og vedlikehold</w:t>
      </w:r>
      <w:r w:rsidR="0046412E" w:rsidRPr="00991B5C">
        <w:t>e</w:t>
      </w:r>
      <w:r w:rsidRPr="00991B5C">
        <w:t xml:space="preserve"> en oversikt over alle opplysninger og behandlinger eller dersom det er relevant, protokoll over sine egne behandlingsaktiviteter i henhold til personvernforordningen artikkel 30; </w:t>
      </w:r>
    </w:p>
    <w:p w:rsidR="00D64668" w:rsidRPr="00991B5C" w:rsidRDefault="00D64668" w:rsidP="00FB4EFC">
      <w:pPr>
        <w:pStyle w:val="Listeavsnitt"/>
        <w:numPr>
          <w:ilvl w:val="0"/>
          <w:numId w:val="21"/>
        </w:numPr>
      </w:pPr>
      <w:r w:rsidRPr="00991B5C">
        <w:t>treffe alle rimelige tiltak for å sikre at helse- og personopplysningene til enhver tid er korrekte og oppdaterte;</w:t>
      </w:r>
    </w:p>
    <w:p w:rsidR="00D64668" w:rsidRPr="00991B5C" w:rsidRDefault="00D64668" w:rsidP="00FB4EFC">
      <w:pPr>
        <w:pStyle w:val="Listeavsnitt"/>
        <w:numPr>
          <w:ilvl w:val="0"/>
          <w:numId w:val="21"/>
        </w:numPr>
      </w:pPr>
      <w:r w:rsidRPr="00991B5C">
        <w:t>etablere rutiner for å slette informasjon når den ikke lenger er nødvendig ut fra formålet med behandlingen og slette informasjon i henhold til fastsatte rutiner og retningslinjer;</w:t>
      </w:r>
    </w:p>
    <w:p w:rsidR="00D64668" w:rsidRPr="00991B5C" w:rsidRDefault="00D64668" w:rsidP="00FB4EFC">
      <w:pPr>
        <w:pStyle w:val="Listeavsnitt"/>
        <w:numPr>
          <w:ilvl w:val="0"/>
          <w:numId w:val="21"/>
        </w:numPr>
      </w:pPr>
      <w:r w:rsidRPr="00991B5C">
        <w:t>ha rutiner for</w:t>
      </w:r>
      <w:r w:rsidR="0046412E" w:rsidRPr="00991B5C">
        <w:t>,</w:t>
      </w:r>
      <w:r w:rsidRPr="00991B5C">
        <w:t xml:space="preserve"> og teknisk mulighet til å begrense behandlingen av den registrertes helse- og personopplysninger dersom den registrerte ønsker det med hjemmel i gjeldende lovgivning;</w:t>
      </w:r>
    </w:p>
    <w:p w:rsidR="00D64668" w:rsidRPr="00991B5C" w:rsidRDefault="00D64668" w:rsidP="00FB4EFC">
      <w:pPr>
        <w:pStyle w:val="Listeavsnitt"/>
        <w:numPr>
          <w:ilvl w:val="0"/>
          <w:numId w:val="21"/>
        </w:numPr>
      </w:pPr>
      <w:r w:rsidRPr="00991B5C">
        <w:t xml:space="preserve">påse at samtlige personer som gis tilgang til personopplysninger som behandles på vegne av </w:t>
      </w:r>
      <w:r w:rsidR="00CA425A" w:rsidRPr="00991B5C">
        <w:t xml:space="preserve">Dataansvarlig </w:t>
      </w:r>
      <w:r w:rsidRPr="00991B5C">
        <w:t>er kjent med denne Avtalen og gjeldende avtaler mellom partene, og er underlagt disse avtalenes bestemmelser;</w:t>
      </w:r>
    </w:p>
    <w:p w:rsidR="00D64668" w:rsidRPr="00991B5C" w:rsidRDefault="00D64668" w:rsidP="00FB4EFC">
      <w:pPr>
        <w:pStyle w:val="Listeavsnitt"/>
        <w:numPr>
          <w:ilvl w:val="0"/>
          <w:numId w:val="21"/>
        </w:numPr>
      </w:pPr>
      <w:r w:rsidRPr="00991B5C">
        <w:t>sikre at krav til innebygd personvern og personvern som standardinnstilling innfris i Databehandlers løsninger. Dette inkluderer å bygge inn funksjonalitet for å oppfylle personvernprinsipper samt funksjonalitet for å sikre den registrertes rettigheter;</w:t>
      </w:r>
    </w:p>
    <w:p w:rsidR="00D64668" w:rsidRPr="00991B5C" w:rsidRDefault="00D64668" w:rsidP="00FB4EFC">
      <w:pPr>
        <w:pStyle w:val="Listeavsnitt"/>
        <w:numPr>
          <w:ilvl w:val="0"/>
          <w:numId w:val="21"/>
        </w:numPr>
      </w:pPr>
      <w:r w:rsidRPr="00991B5C">
        <w:t xml:space="preserve">gi </w:t>
      </w:r>
      <w:r w:rsidR="00904A95" w:rsidRPr="00991B5C">
        <w:t xml:space="preserve">Dataansvarlig </w:t>
      </w:r>
      <w:r w:rsidRPr="00991B5C">
        <w:t xml:space="preserve">nødvendig bistand slik at </w:t>
      </w:r>
      <w:r w:rsidR="00CA425A" w:rsidRPr="00991B5C">
        <w:t xml:space="preserve">Dataansvarlig </w:t>
      </w:r>
      <w:r w:rsidRPr="00991B5C">
        <w:t>skal kunne oppfylle sine forpliktelser overfor de registrerte;</w:t>
      </w:r>
    </w:p>
    <w:p w:rsidR="00D64668" w:rsidRPr="00991B5C" w:rsidRDefault="00D64668" w:rsidP="00FB4EFC">
      <w:pPr>
        <w:pStyle w:val="Listeavsnitt"/>
        <w:numPr>
          <w:ilvl w:val="0"/>
          <w:numId w:val="21"/>
        </w:numPr>
      </w:pPr>
      <w:r w:rsidRPr="00991B5C">
        <w:t xml:space="preserve">samarbeide med og bistå </w:t>
      </w:r>
      <w:r w:rsidR="00904A95" w:rsidRPr="00991B5C">
        <w:t xml:space="preserve">Datasansvarlig </w:t>
      </w:r>
      <w:r w:rsidRPr="00991B5C">
        <w:t>ved oppfyllelse av de registrertes rettigheter knyttet til tilgang til opplysninger, herunder å svare på anmodninger fra den registrerte med henblikk på å utøve sine rettigheter fastsatt i personvernforordningen kapittel III;</w:t>
      </w:r>
    </w:p>
    <w:p w:rsidR="00D64668" w:rsidRPr="00991B5C" w:rsidRDefault="00D64668" w:rsidP="00FB4EFC">
      <w:pPr>
        <w:pStyle w:val="Listeavsnitt"/>
        <w:numPr>
          <w:ilvl w:val="0"/>
          <w:numId w:val="21"/>
        </w:numPr>
      </w:pPr>
      <w:r w:rsidRPr="00991B5C">
        <w:t xml:space="preserve">omgående </w:t>
      </w:r>
      <w:proofErr w:type="gramStart"/>
      <w:r w:rsidRPr="00991B5C">
        <w:t>underrette</w:t>
      </w:r>
      <w:proofErr w:type="gramEnd"/>
      <w:r w:rsidRPr="00991B5C">
        <w:t xml:space="preserve"> den </w:t>
      </w:r>
      <w:r w:rsidR="00904A95" w:rsidRPr="00991B5C">
        <w:t xml:space="preserve">Dataansvarlige </w:t>
      </w:r>
      <w:r w:rsidRPr="00991B5C">
        <w:t>dersom Databehandler mener at en instruks er i strid med personvernforordningen eller andre bestemmelser om vern av personopplysninger;</w:t>
      </w:r>
    </w:p>
    <w:p w:rsidR="00D64668" w:rsidRPr="00991B5C" w:rsidRDefault="00D64668" w:rsidP="00FB4EFC">
      <w:pPr>
        <w:pStyle w:val="Listeavsnitt"/>
        <w:numPr>
          <w:ilvl w:val="0"/>
          <w:numId w:val="21"/>
        </w:numPr>
      </w:pPr>
      <w:r w:rsidRPr="00991B5C">
        <w:t xml:space="preserve">bistå </w:t>
      </w:r>
      <w:r w:rsidR="00904A95" w:rsidRPr="00991B5C">
        <w:t xml:space="preserve">Dataansvarlig </w:t>
      </w:r>
      <w:r w:rsidRPr="00991B5C">
        <w:t>for å sikre overholdelse av forpliktelsene i personvernforordningen artiklene 35-36 som omhandler vurdering av personvernkonsekvenser og forhåndsdrøftinger med Datatilsynet.</w:t>
      </w:r>
    </w:p>
    <w:p w:rsidR="00D64668" w:rsidRPr="00D64668" w:rsidRDefault="00D64668" w:rsidP="00D64668">
      <w:pPr>
        <w:keepNext/>
        <w:keepLines/>
        <w:tabs>
          <w:tab w:val="left" w:pos="426"/>
          <w:tab w:val="left" w:pos="851"/>
        </w:tabs>
        <w:spacing w:before="120" w:line="264" w:lineRule="auto"/>
        <w:ind w:left="426" w:hanging="426"/>
        <w:jc w:val="both"/>
        <w:outlineLvl w:val="1"/>
        <w:rPr>
          <w:rFonts w:asciiTheme="majorHAnsi" w:eastAsiaTheme="majorEastAsia" w:hAnsiTheme="majorHAnsi" w:cstheme="majorBidi"/>
          <w:szCs w:val="26"/>
        </w:rPr>
      </w:pPr>
    </w:p>
    <w:p w:rsidR="00D64668" w:rsidRPr="00D64668" w:rsidRDefault="00D64668" w:rsidP="003A55D1">
      <w:pPr>
        <w:pStyle w:val="Overskrift2"/>
      </w:pPr>
      <w:bookmarkStart w:id="12" w:name="_Toc164090"/>
      <w:r w:rsidRPr="00D64668">
        <w:t>Tekniske, organisatoriske og sikkerhetsmessige tiltak</w:t>
      </w:r>
      <w:bookmarkEnd w:id="12"/>
    </w:p>
    <w:p w:rsidR="00CA425A" w:rsidRPr="00895863" w:rsidRDefault="00D64668" w:rsidP="00FB4EFC">
      <w:r w:rsidRPr="00895863">
        <w:t xml:space="preserve">Databehandler plikter å treffe og gjennomføre alle nødvendige og adekvate planlagte og systematiske tekniske, organisatoriske og sikkerhetsmessige tiltak slik at det til enhver tid er tilfredsstillende informasjonssikkerhet ved behandling av helse- og personopplysninger. </w:t>
      </w:r>
      <w:r w:rsidR="007627CF" w:rsidRPr="00895863">
        <w:t>A</w:t>
      </w:r>
      <w:r w:rsidR="00CA425A" w:rsidRPr="00895863">
        <w:t xml:space="preserve">ll behandling av Personopplysninger som er omfattet av denne Databehandleravtale </w:t>
      </w:r>
      <w:r w:rsidR="007627CF" w:rsidRPr="00895863">
        <w:t xml:space="preserve">skal </w:t>
      </w:r>
      <w:r w:rsidR="00CA425A" w:rsidRPr="00895863">
        <w:t xml:space="preserve">skje i henhold til det nivå for akseptabel risiko som er fastsatt av Dataansvarlig.  </w:t>
      </w:r>
    </w:p>
    <w:p w:rsidR="00D64668" w:rsidRPr="00895863" w:rsidRDefault="00D64668" w:rsidP="00FB4EFC">
      <w:r w:rsidRPr="00895863">
        <w:t xml:space="preserve">Databehandleren </w:t>
      </w:r>
      <w:r w:rsidRPr="00895863">
        <w:rPr>
          <w:u w:val="single"/>
        </w:rPr>
        <w:t>skal</w:t>
      </w:r>
      <w:r w:rsidRPr="00895863">
        <w:t>:</w:t>
      </w:r>
    </w:p>
    <w:p w:rsidR="00D64668" w:rsidRPr="003A55D1" w:rsidRDefault="00D64668" w:rsidP="00FB4EFC">
      <w:pPr>
        <w:pStyle w:val="Listeavsnitt"/>
        <w:numPr>
          <w:ilvl w:val="0"/>
          <w:numId w:val="22"/>
        </w:numPr>
      </w:pPr>
      <w:r w:rsidRPr="003A55D1">
        <w:lastRenderedPageBreak/>
        <w:t>etablere og etterkomme nødvendige tekniske og organisatoriske tiltak med hensyn til vedvarende konfidensialitet, integritet, tilgjengelighet og robusthet ved behandling av helse- og personopplysninger for å sikre tilfredsstillende informasjonssikkerhet i henhold til personopplysningslovgivningens bestemmelser, herunder kravene etter personvernforordningen artikkel 32, og gjeldende helselovgivning</w:t>
      </w:r>
      <w:r w:rsidR="00CA425A" w:rsidRPr="003A55D1">
        <w:t xml:space="preserve"> (personvernregelverket), felles regionalt styringssystem i HSØ og foretakets interne styringssystem.</w:t>
      </w:r>
      <w:r w:rsidRPr="003A55D1">
        <w:t xml:space="preserve"> Dette omfatter blant annet, alt etter hva som er relevant, nødvendige tiltak for å forhindre tilfeldig eller ulovlig ødeleggelse eller tap av data, ikke-autorisert tilgang til eller spredning av data så vel som enhver annen bruk av helse- og personopplysninger som ikke er i overensstemmelse med denne Avtalen, og tiltak for å gjenopprette tilgjengelighet og tilgang til opplysningene ved hendelser; </w:t>
      </w:r>
    </w:p>
    <w:p w:rsidR="00105E4C" w:rsidRPr="00895863" w:rsidRDefault="00F92076" w:rsidP="00FB4EFC">
      <w:pPr>
        <w:pStyle w:val="Listeavsnitt"/>
        <w:numPr>
          <w:ilvl w:val="0"/>
          <w:numId w:val="22"/>
        </w:numPr>
      </w:pPr>
      <w:r w:rsidRPr="00895863">
        <w:t>Sikre h</w:t>
      </w:r>
      <w:r w:rsidR="00105E4C" w:rsidRPr="00895863">
        <w:t xml:space="preserve">elseopplysninger mot uaktsom utlevering. Tekniske tiltak skal være på plass for å forhindre at </w:t>
      </w:r>
      <w:r w:rsidR="00A436F0" w:rsidRPr="00895863">
        <w:t>p</w:t>
      </w:r>
      <w:r w:rsidR="00105E4C" w:rsidRPr="00895863">
        <w:t>ersonopplysninger kan flyttes ut av sikker sone eller fra godkjent lagringssted</w:t>
      </w:r>
    </w:p>
    <w:p w:rsidR="00105E4C" w:rsidRPr="00895863" w:rsidRDefault="00F92076" w:rsidP="00FB4EFC">
      <w:pPr>
        <w:pStyle w:val="Listeavsnitt"/>
        <w:numPr>
          <w:ilvl w:val="0"/>
          <w:numId w:val="22"/>
        </w:numPr>
      </w:pPr>
      <w:r w:rsidRPr="00895863">
        <w:t>Ivareta s</w:t>
      </w:r>
      <w:r w:rsidR="00105E4C" w:rsidRPr="00895863">
        <w:t>ikkerhet</w:t>
      </w:r>
      <w:r w:rsidRPr="00895863">
        <w:t>en</w:t>
      </w:r>
      <w:r w:rsidR="00105E4C" w:rsidRPr="00895863">
        <w:t xml:space="preserve"> ved fjerndrift av Dataansvarliges systemer. Det skal benyttes kryptert VPN-forbindelse med sperring mot samtidig tilgang til internett. Utstyr som benyttes i forbindelse med fjerntilgang skal ikke brukes av uautoriserte personer </w:t>
      </w:r>
    </w:p>
    <w:p w:rsidR="00924845" w:rsidRPr="00924845" w:rsidRDefault="00F92076" w:rsidP="00FB4EFC">
      <w:pPr>
        <w:pStyle w:val="Listeavsnitt"/>
        <w:numPr>
          <w:ilvl w:val="0"/>
          <w:numId w:val="22"/>
        </w:numPr>
      </w:pPr>
      <w:r w:rsidRPr="00895863">
        <w:t xml:space="preserve">Benytte </w:t>
      </w:r>
      <w:r w:rsidR="00105E4C" w:rsidRPr="00895863">
        <w:t>2-nivå</w:t>
      </w:r>
      <w:r w:rsidRPr="00895863">
        <w:t>-</w:t>
      </w:r>
      <w:r w:rsidR="00105E4C" w:rsidRPr="00895863">
        <w:t>autentisering dersom tilgang til Dataansvarliges systemer skjer via usikre nettverk</w:t>
      </w:r>
    </w:p>
    <w:p w:rsidR="00105E4C" w:rsidRPr="00895863" w:rsidRDefault="00F92076" w:rsidP="00FB4EFC">
      <w:pPr>
        <w:pStyle w:val="Listeavsnitt"/>
        <w:numPr>
          <w:ilvl w:val="0"/>
          <w:numId w:val="22"/>
        </w:numPr>
      </w:pPr>
      <w:r w:rsidRPr="00895863">
        <w:t>Sikre k</w:t>
      </w:r>
      <w:r w:rsidR="00105E4C" w:rsidRPr="00895863">
        <w:t>ommunikasjon med kryptering dersom den går over usikre nettverk</w:t>
      </w:r>
    </w:p>
    <w:p w:rsidR="00D64668" w:rsidRPr="00895863" w:rsidRDefault="00A436F0" w:rsidP="00FB4EFC">
      <w:pPr>
        <w:pStyle w:val="Listeavsnitt"/>
        <w:numPr>
          <w:ilvl w:val="0"/>
          <w:numId w:val="22"/>
        </w:numPr>
      </w:pPr>
      <w:r w:rsidRPr="00895863">
        <w:t>H</w:t>
      </w:r>
      <w:r w:rsidR="00D64668" w:rsidRPr="00895863">
        <w:t>a gode og hensiktsmessige internkontrollrutiner;</w:t>
      </w:r>
    </w:p>
    <w:p w:rsidR="00D64668" w:rsidRPr="00895863" w:rsidRDefault="00A436F0" w:rsidP="00FB4EFC">
      <w:pPr>
        <w:pStyle w:val="Listeavsnitt"/>
        <w:numPr>
          <w:ilvl w:val="0"/>
          <w:numId w:val="22"/>
        </w:numPr>
      </w:pPr>
      <w:r w:rsidRPr="00895863">
        <w:t>H</w:t>
      </w:r>
      <w:r w:rsidR="00D64668" w:rsidRPr="00895863">
        <w:t xml:space="preserve">a rutiner for autorisasjon og styring som sikrer at bare de av Databehandlers medarbeidere som har reelt behov for tilgang til systemer og opplysningene for å ivareta nødvendige oppgaver for gjennomføring av </w:t>
      </w:r>
      <w:r w:rsidRPr="00895863">
        <w:t>t</w:t>
      </w:r>
      <w:r w:rsidR="00D64668" w:rsidRPr="00895863">
        <w:t>jeneste/oppdragsavtalen får slik tilgang. Tilgangsnivået skal være i henhold til reelt behov knyttet til å gjennomføre oppdraget;</w:t>
      </w:r>
    </w:p>
    <w:p w:rsidR="00CE5F61" w:rsidRPr="00895863" w:rsidRDefault="00F92076" w:rsidP="00FB4EFC">
      <w:pPr>
        <w:pStyle w:val="Listeavsnitt"/>
        <w:numPr>
          <w:ilvl w:val="0"/>
          <w:numId w:val="22"/>
        </w:numPr>
      </w:pPr>
      <w:r w:rsidRPr="00895863">
        <w:t>B</w:t>
      </w:r>
      <w:r w:rsidR="00CE5F61" w:rsidRPr="00895863">
        <w:t xml:space="preserve">enytte adgangskontroll med bruk av adgangskort med personlig kode eller tilsvarende. Tilgang til begrensede områder, eksempelvis drifts- og serverrom, skal være basert på reelt behov. Adgangskontroll med låste dører skal benyttes for følgende typer lokaler: datahall/serverrom, IT lokaler (drift/support), lokaler med IT relatert utstyr (koblingsmatriser, svitsjer/rutere) mv. </w:t>
      </w:r>
    </w:p>
    <w:p w:rsidR="00D64668" w:rsidRPr="00895863" w:rsidRDefault="006058F0" w:rsidP="00FB4EFC">
      <w:pPr>
        <w:pStyle w:val="Listeavsnitt"/>
        <w:numPr>
          <w:ilvl w:val="0"/>
          <w:numId w:val="22"/>
        </w:numPr>
      </w:pPr>
      <w:r w:rsidRPr="00895863">
        <w:t>E</w:t>
      </w:r>
      <w:r w:rsidR="00D64668" w:rsidRPr="00895863">
        <w:t xml:space="preserve">tablere nødvendige systemer og rutiner for å ivareta informasjonssikkerheten og følge opp avvik, som skal omfatte blant annet rutiner for avviksmelding, gjenoppretting av normalsituasjonen, fjerne årsaken til avviket og hindre gjentakelse. På forespørsel, skal Databehandler gi </w:t>
      </w:r>
      <w:r w:rsidR="00CA425A" w:rsidRPr="00895863">
        <w:t xml:space="preserve">Dataansvarlig </w:t>
      </w:r>
      <w:r w:rsidR="00D64668" w:rsidRPr="00895863">
        <w:t xml:space="preserve">tilgang til relevant sikkerhetsdokumentasjon og systemene som benyttes for behandling av helse- og personopplysninger; </w:t>
      </w:r>
    </w:p>
    <w:p w:rsidR="00D64668" w:rsidRPr="00986273" w:rsidRDefault="00986273" w:rsidP="00FB4EFC">
      <w:pPr>
        <w:pStyle w:val="Listeavsnitt"/>
        <w:numPr>
          <w:ilvl w:val="0"/>
          <w:numId w:val="22"/>
        </w:numPr>
      </w:pPr>
      <w:r>
        <w:t>A</w:t>
      </w:r>
      <w:r w:rsidR="00D64668" w:rsidRPr="00986273">
        <w:t xml:space="preserve">vdekke, registrere, rapportere og lukke avvik knyttet til informasjonssikkerhet, herunder loggføre og dokumentere ethvert forsøk på ikke-autorisert tilgang og andre brudd på opplysningssikkerheten i datasystemene. Slik dokumentasjon skal oppbevares hos Databehandler; </w:t>
      </w:r>
    </w:p>
    <w:p w:rsidR="00D64668" w:rsidRPr="00986273" w:rsidRDefault="00D64668" w:rsidP="00FB4EFC">
      <w:pPr>
        <w:pStyle w:val="Listeavsnitt"/>
        <w:numPr>
          <w:ilvl w:val="0"/>
          <w:numId w:val="22"/>
        </w:numPr>
      </w:pPr>
      <w:r w:rsidRPr="00986273">
        <w:t xml:space="preserve">ved mistanke om eller konstatering av avvik, omgående </w:t>
      </w:r>
      <w:proofErr w:type="gramStart"/>
      <w:r w:rsidRPr="00986273">
        <w:t>varsle</w:t>
      </w:r>
      <w:proofErr w:type="gramEnd"/>
      <w:r w:rsidRPr="00986273">
        <w:t xml:space="preserve"> </w:t>
      </w:r>
      <w:r w:rsidR="00CA425A" w:rsidRPr="00986273">
        <w:t>Dataansvarlig</w:t>
      </w:r>
      <w:r w:rsidR="006D5D23" w:rsidRPr="00986273">
        <w:t xml:space="preserve"> og Dataansvarliges personvernombud</w:t>
      </w:r>
      <w:r w:rsidRPr="00986273">
        <w:t>. I varselet opplyses avviket med forklaring om årsak, tidsrom og tidspunktet avviket ble oppdaget, kategoriene av og omtrentlig antall registrerte som er berørt, kategoriene av og omtrentlig antall registreringer av personopplysninger som er berørt, navnet på og kontaktopplysningene til personvernombudet eller et annet kontaktpunkt der mer informasjon kan innhentes, antatte konsekvenser av avviket og hvilke umiddelbare tiltak som er igangsatt eller vurderes igangsatt for å håndtere avviket</w:t>
      </w:r>
      <w:r w:rsidR="006D5D23" w:rsidRPr="00986273">
        <w:t>.</w:t>
      </w:r>
      <w:r w:rsidR="00F25E28" w:rsidRPr="00986273">
        <w:t xml:space="preserve"> </w:t>
      </w:r>
      <w:r w:rsidR="006D5D23" w:rsidRPr="00986273">
        <w:t>Enhver varsling eller henvendelse til Datatilsynet skal skje gjennom Dataansvarlig</w:t>
      </w:r>
      <w:r w:rsidRPr="00986273">
        <w:t>;</w:t>
      </w:r>
    </w:p>
    <w:p w:rsidR="00D64668" w:rsidRPr="00986273" w:rsidRDefault="00D64668" w:rsidP="00FB4EFC">
      <w:pPr>
        <w:pStyle w:val="Listeavsnitt"/>
        <w:numPr>
          <w:ilvl w:val="0"/>
          <w:numId w:val="22"/>
        </w:numPr>
      </w:pPr>
      <w:r w:rsidRPr="00986273">
        <w:t>dokumentere ethvert avvik, herunder de faktiske forhold knyttet til avviket, dets virkninger og eventuelle iverksatte utbedringstiltak;</w:t>
      </w:r>
    </w:p>
    <w:p w:rsidR="00D64668" w:rsidRPr="00986273" w:rsidRDefault="00D64668" w:rsidP="00FB4EFC">
      <w:pPr>
        <w:pStyle w:val="Listeavsnitt"/>
        <w:numPr>
          <w:ilvl w:val="0"/>
          <w:numId w:val="22"/>
        </w:numPr>
      </w:pPr>
      <w:r w:rsidRPr="00986273">
        <w:lastRenderedPageBreak/>
        <w:t xml:space="preserve">omgående </w:t>
      </w:r>
      <w:proofErr w:type="gramStart"/>
      <w:r w:rsidRPr="00986273">
        <w:t>varsle</w:t>
      </w:r>
      <w:proofErr w:type="gramEnd"/>
      <w:r w:rsidRPr="00986273">
        <w:t xml:space="preserve"> </w:t>
      </w:r>
      <w:r w:rsidR="00904A95" w:rsidRPr="00986273">
        <w:t>Data</w:t>
      </w:r>
      <w:r w:rsidRPr="00986273">
        <w:t>ansvarlig ved uautorisert utlevering av personopplysninger;</w:t>
      </w:r>
    </w:p>
    <w:p w:rsidR="00D64668" w:rsidRPr="00986273" w:rsidRDefault="00D64668" w:rsidP="00FB4EFC">
      <w:pPr>
        <w:pStyle w:val="Listeavsnitt"/>
        <w:numPr>
          <w:ilvl w:val="0"/>
          <w:numId w:val="22"/>
        </w:numPr>
      </w:pPr>
      <w:proofErr w:type="gramStart"/>
      <w:r w:rsidRPr="00986273">
        <w:t>registrere all autorisert og uautorisert tilgang til informasjon.</w:t>
      </w:r>
      <w:proofErr w:type="gramEnd"/>
      <w:r w:rsidRPr="00986273">
        <w:t xml:space="preserve"> Alle oppslag som gjøres skal registreres slik at de kan spores til den enkelte bruker (dvs. ansatte hos Databehandler, underleverandører og </w:t>
      </w:r>
      <w:r w:rsidR="000874F6" w:rsidRPr="00986273">
        <w:t>Dataansvarlig</w:t>
      </w:r>
      <w:r w:rsidRPr="00986273">
        <w:t xml:space="preserve">). Loggene skal oppbevares til det ikke lenger antas å være bruk for dem eller i henhold til det Tjeneste/oppdragsavtalen spesifiserer; </w:t>
      </w:r>
    </w:p>
    <w:p w:rsidR="00D64668" w:rsidRPr="00986273" w:rsidRDefault="00D64668" w:rsidP="00FB4EFC">
      <w:pPr>
        <w:pStyle w:val="Listeavsnitt"/>
        <w:numPr>
          <w:ilvl w:val="0"/>
          <w:numId w:val="22"/>
        </w:numPr>
      </w:pPr>
      <w:r w:rsidRPr="00986273">
        <w:t xml:space="preserve">bistå </w:t>
      </w:r>
      <w:r w:rsidR="000874F6" w:rsidRPr="00986273">
        <w:t xml:space="preserve">Dataansvarlig </w:t>
      </w:r>
      <w:r w:rsidRPr="00986273">
        <w:t xml:space="preserve">med å sikre overholdelse av forpliktelsene i personvernforordningen artiklene 32–34, </w:t>
      </w:r>
      <w:r w:rsidR="00924845">
        <w:t>herunder:</w:t>
      </w:r>
      <w:r w:rsidRPr="00986273">
        <w:br/>
      </w:r>
      <w:proofErr w:type="gramStart"/>
      <w:r w:rsidRPr="00986273">
        <w:t>-  sikkerhet</w:t>
      </w:r>
      <w:proofErr w:type="gramEnd"/>
      <w:r w:rsidRPr="00986273">
        <w:t xml:space="preserve"> ved behandlingen;</w:t>
      </w:r>
      <w:r w:rsidRPr="00986273">
        <w:br/>
        <w:t>-  melding til tilsynsmyndigheten om brudd på personopplysningssikkerheten;</w:t>
      </w:r>
      <w:r w:rsidRPr="00986273">
        <w:br/>
        <w:t>-  underretning av den registrerte om brudd på personopplysningssikkerheten;</w:t>
      </w:r>
    </w:p>
    <w:p w:rsidR="00D64668" w:rsidRPr="00986273" w:rsidRDefault="00D64668" w:rsidP="00FB4EFC">
      <w:pPr>
        <w:pStyle w:val="Listeavsnitt"/>
        <w:numPr>
          <w:ilvl w:val="0"/>
          <w:numId w:val="22"/>
        </w:numPr>
      </w:pPr>
      <w:r w:rsidRPr="00986273">
        <w:t xml:space="preserve">i forbindelse med sikkerhetsrevisjon som utføres av </w:t>
      </w:r>
      <w:r w:rsidR="000874F6" w:rsidRPr="00986273">
        <w:t xml:space="preserve">Dataansvarlig </w:t>
      </w:r>
      <w:r w:rsidRPr="00986273">
        <w:t xml:space="preserve">eller en tredjepart utpekt av </w:t>
      </w:r>
      <w:r w:rsidR="000874F6" w:rsidRPr="00986273">
        <w:t>Dataansvarlig</w:t>
      </w:r>
      <w:r w:rsidRPr="00986273">
        <w:t>, framlegge interne revisjonsrapporter, interne prosedyrer, rutiner, sikkerhetsarkitektur, risiko og sårbarhetsanalyser med tiltak og andre dokumenter av betydning for revisjonen;</w:t>
      </w:r>
    </w:p>
    <w:p w:rsidR="00D64668" w:rsidRPr="00986273" w:rsidRDefault="00D64668" w:rsidP="00FB4EFC">
      <w:pPr>
        <w:pStyle w:val="Listeavsnitt"/>
        <w:numPr>
          <w:ilvl w:val="0"/>
          <w:numId w:val="22"/>
        </w:numPr>
      </w:pPr>
      <w:r w:rsidRPr="00986273">
        <w:t xml:space="preserve">varsle </w:t>
      </w:r>
      <w:r w:rsidR="000874F6" w:rsidRPr="00986273">
        <w:t xml:space="preserve">Dataansvarlig </w:t>
      </w:r>
      <w:r w:rsidRPr="00986273">
        <w:t>om alle forhold som medfører endring i risikobildet;</w:t>
      </w:r>
    </w:p>
    <w:p w:rsidR="00D64668" w:rsidRPr="00986273" w:rsidRDefault="00D64668" w:rsidP="00FB4EFC">
      <w:pPr>
        <w:pStyle w:val="Listeavsnitt"/>
        <w:numPr>
          <w:ilvl w:val="0"/>
          <w:numId w:val="22"/>
        </w:numPr>
      </w:pPr>
      <w:r w:rsidRPr="00986273">
        <w:t xml:space="preserve">innhente godkjenning av </w:t>
      </w:r>
      <w:r w:rsidR="000874F6" w:rsidRPr="00986273">
        <w:t xml:space="preserve">Dataansvarlig </w:t>
      </w:r>
      <w:r w:rsidRPr="00986273">
        <w:t>før gjennomføring av enhver endring av databehandlingen hos Databehandler som har eller kan ha betydning for informasjonssikkerheten.</w:t>
      </w:r>
    </w:p>
    <w:p w:rsidR="00D64668" w:rsidRPr="00986273" w:rsidRDefault="00D64668" w:rsidP="00FB4EFC">
      <w:r w:rsidRPr="00986273">
        <w:t>Nærmere krav til Databehandlerens informasjonssikkerhet er angitt i Vedlegg 2</w:t>
      </w:r>
      <w:r w:rsidR="004A0908">
        <w:t>a</w:t>
      </w:r>
      <w:r w:rsidRPr="00986273">
        <w:t xml:space="preserve"> (hvis relevant).</w:t>
      </w:r>
      <w:r w:rsidR="006154AF" w:rsidRPr="00986273">
        <w:t xml:space="preserve"> Risikovurderinger er i Vedlegg 2</w:t>
      </w:r>
      <w:r w:rsidR="004A0908">
        <w:t>b</w:t>
      </w:r>
      <w:r w:rsidR="006154AF" w:rsidRPr="00986273">
        <w:t xml:space="preserve">. </w:t>
      </w:r>
      <w:r w:rsidRPr="00986273">
        <w:t xml:space="preserve">Ved brudd på denne Avtalen eller på bestemmelsene i </w:t>
      </w:r>
      <w:r w:rsidR="000874F6" w:rsidRPr="00986273">
        <w:t xml:space="preserve">personvernregelverket </w:t>
      </w:r>
      <w:r w:rsidRPr="00986273">
        <w:t xml:space="preserve">kan </w:t>
      </w:r>
      <w:r w:rsidR="000874F6" w:rsidRPr="00986273">
        <w:t xml:space="preserve">Dataansvarlig </w:t>
      </w:r>
      <w:r w:rsidRPr="00986273">
        <w:t>kreve endringer i behandlingsmåten eller pålegge Databehandler å stoppe den videre behandlingen av opplysningene med øyeblikkelig virkning.</w:t>
      </w:r>
    </w:p>
    <w:p w:rsidR="00D64668" w:rsidRPr="00986273" w:rsidRDefault="00D64668" w:rsidP="00FB4EFC">
      <w:r w:rsidRPr="00986273">
        <w:t xml:space="preserve">Databehandler skal dokumentere sine rutiner og alle tiltak truffet for å oppfylle kravene angitt ovenfor. Denne dokumentasjonen skal på forespørsel gjøres tilgjengelig for </w:t>
      </w:r>
      <w:r w:rsidR="000874F6" w:rsidRPr="00986273">
        <w:t>Dataansvarlig</w:t>
      </w:r>
      <w:r w:rsidRPr="00986273">
        <w:t>.</w:t>
      </w:r>
    </w:p>
    <w:p w:rsidR="00D64668" w:rsidRPr="00D64668" w:rsidRDefault="00D64668" w:rsidP="003A55D1">
      <w:pPr>
        <w:pStyle w:val="Overskrift1"/>
      </w:pPr>
      <w:bookmarkStart w:id="13" w:name="_Toc164091"/>
      <w:r w:rsidRPr="00D64668">
        <w:t>Bruk av underleverandør</w:t>
      </w:r>
      <w:bookmarkEnd w:id="13"/>
    </w:p>
    <w:p w:rsidR="006A7A7C" w:rsidRPr="00986273" w:rsidRDefault="00A4439A" w:rsidP="00FB4EFC">
      <w:r w:rsidRPr="00986273">
        <w:t xml:space="preserve">Dataansvarlig </w:t>
      </w:r>
      <w:r w:rsidR="00D64668" w:rsidRPr="00986273">
        <w:t>tillater at Databehandler benytter underleverandører for oppfyllelse av forpliktelsene under Avtalen. Databehandler benytter underleverandører som angitt</w:t>
      </w:r>
      <w:r w:rsidR="00C8223B" w:rsidRPr="00986273">
        <w:t xml:space="preserve"> i </w:t>
      </w:r>
      <w:r w:rsidR="00D64668" w:rsidRPr="00986273">
        <w:t xml:space="preserve">Vedlegg 3 for de der angitte tjenester og bekrefter at det er ingen andre underleverandører som benyttes. </w:t>
      </w:r>
      <w:r w:rsidR="006A7A7C" w:rsidRPr="00986273">
        <w:t xml:space="preserve">Databehandler kan ikke benytte andre underleverandører enn de som ved avtaletidspunktet var </w:t>
      </w:r>
      <w:r w:rsidR="00F32CC0" w:rsidRPr="00986273">
        <w:t xml:space="preserve">avtalt mellom </w:t>
      </w:r>
      <w:r w:rsidR="00F6212A">
        <w:t>D</w:t>
      </w:r>
      <w:r w:rsidR="00F32CC0" w:rsidRPr="00986273">
        <w:t xml:space="preserve">ataansvarlig og </w:t>
      </w:r>
      <w:r w:rsidR="00F6212A">
        <w:t>D</w:t>
      </w:r>
      <w:r w:rsidR="00F32CC0" w:rsidRPr="00986273">
        <w:t>atabehandler</w:t>
      </w:r>
      <w:r w:rsidR="00F05D5C" w:rsidRPr="00986273">
        <w:t xml:space="preserve"> </w:t>
      </w:r>
      <w:r w:rsidR="006A7A7C" w:rsidRPr="00986273">
        <w:t xml:space="preserve">uten at </w:t>
      </w:r>
      <w:r w:rsidR="008474B8" w:rsidRPr="00986273">
        <w:t xml:space="preserve">aktiviteter i bokstav d og f er gjennomført. </w:t>
      </w:r>
    </w:p>
    <w:p w:rsidR="00D64668" w:rsidRPr="00986273" w:rsidRDefault="00D64668" w:rsidP="00FB4EFC">
      <w:r w:rsidRPr="00986273">
        <w:t xml:space="preserve">Databehandler </w:t>
      </w:r>
      <w:r w:rsidRPr="00986273">
        <w:rPr>
          <w:u w:val="single"/>
        </w:rPr>
        <w:t>skal</w:t>
      </w:r>
      <w:r w:rsidRPr="00986273">
        <w:t xml:space="preserve">: </w:t>
      </w:r>
    </w:p>
    <w:p w:rsidR="00D64668" w:rsidRPr="00924845" w:rsidRDefault="00D64668" w:rsidP="00FB4EFC">
      <w:pPr>
        <w:pStyle w:val="Listeavsnitt"/>
        <w:numPr>
          <w:ilvl w:val="0"/>
          <w:numId w:val="23"/>
        </w:numPr>
      </w:pPr>
      <w:r w:rsidRPr="00924845">
        <w:t xml:space="preserve">sikre at underleverandøren påtar seg tilsvarende forpliktelser som Databehandler under Avtalen og gjeldende lovgivning; </w:t>
      </w:r>
    </w:p>
    <w:p w:rsidR="00D64668" w:rsidRPr="00924845" w:rsidRDefault="00D64668" w:rsidP="00FB4EFC">
      <w:pPr>
        <w:pStyle w:val="Listeavsnitt"/>
        <w:numPr>
          <w:ilvl w:val="0"/>
          <w:numId w:val="23"/>
        </w:numPr>
      </w:pPr>
      <w:r w:rsidRPr="00924845">
        <w:t>sørge for at underleverandører kun behandler personopplysninger i samsvar med denne Avtalen og ikke i større utstrekning enn det som er nødvendig for å oppfylle den aktuelle tjenesten som underleverandøren leverer;</w:t>
      </w:r>
    </w:p>
    <w:p w:rsidR="00D64668" w:rsidRPr="00924845" w:rsidRDefault="00D64668" w:rsidP="00FB4EFC">
      <w:pPr>
        <w:pStyle w:val="Listeavsnitt"/>
        <w:numPr>
          <w:ilvl w:val="0"/>
          <w:numId w:val="23"/>
        </w:numPr>
      </w:pPr>
      <w:r w:rsidRPr="00924845">
        <w:t xml:space="preserve">holde en oppdatert liste over identiteten og stedlig plassering av underleverandører som angitt i </w:t>
      </w:r>
      <w:r w:rsidRPr="003A55D1">
        <w:t>Vedlegg 3</w:t>
      </w:r>
      <w:r w:rsidRPr="00924845">
        <w:t xml:space="preserve">. Oppdatert liste skal være tilgjengelig for </w:t>
      </w:r>
      <w:r w:rsidR="006A7A7C" w:rsidRPr="00924845">
        <w:t>Dataansvarlig</w:t>
      </w:r>
      <w:r w:rsidRPr="00924845">
        <w:t>;</w:t>
      </w:r>
    </w:p>
    <w:p w:rsidR="00D64668" w:rsidRPr="00924845" w:rsidRDefault="00D64668" w:rsidP="00FB4EFC">
      <w:pPr>
        <w:pStyle w:val="Listeavsnitt"/>
        <w:numPr>
          <w:ilvl w:val="0"/>
          <w:numId w:val="23"/>
        </w:numPr>
      </w:pPr>
      <w:r w:rsidRPr="00924845">
        <w:t xml:space="preserve">gjennomføre en risikovurdering av bruk av underleverandør og betydningen for tjenesten før det inngås avtale med underleverandør og på </w:t>
      </w:r>
      <w:r w:rsidR="006A7A7C" w:rsidRPr="00924845">
        <w:t xml:space="preserve">Dataansvarliges </w:t>
      </w:r>
      <w:r w:rsidRPr="00924845">
        <w:t xml:space="preserve">forespørsel, dele vurderingen med </w:t>
      </w:r>
      <w:r w:rsidR="006A7A7C" w:rsidRPr="00924845">
        <w:t>Dataansvarlig</w:t>
      </w:r>
      <w:r w:rsidRPr="00924845">
        <w:t>;</w:t>
      </w:r>
    </w:p>
    <w:p w:rsidR="005E707D" w:rsidRPr="00924845" w:rsidRDefault="00D64668" w:rsidP="00FB4EFC">
      <w:pPr>
        <w:pStyle w:val="Listeavsnitt"/>
        <w:numPr>
          <w:ilvl w:val="0"/>
          <w:numId w:val="23"/>
        </w:numPr>
      </w:pPr>
      <w:r w:rsidRPr="00924845">
        <w:t xml:space="preserve">på </w:t>
      </w:r>
      <w:r w:rsidR="006A7A7C" w:rsidRPr="00924845">
        <w:t xml:space="preserve">Dataansvarliges </w:t>
      </w:r>
      <w:r w:rsidRPr="00924845">
        <w:t>forespørsel, legge frem kopi av avtalen(e) som er inngått med underleverandørene (med unntak av merkantile betingelser). Slike avtaler skal senest være inngått før underleverandørene starter med behandling a</w:t>
      </w:r>
      <w:r w:rsidR="005E707D" w:rsidRPr="00924845">
        <w:t>v helse- og personopplysninger;</w:t>
      </w:r>
    </w:p>
    <w:p w:rsidR="00D64668" w:rsidRPr="00924845" w:rsidRDefault="00D64668" w:rsidP="00FB4EFC">
      <w:pPr>
        <w:pStyle w:val="Listeavsnitt"/>
        <w:numPr>
          <w:ilvl w:val="0"/>
          <w:numId w:val="23"/>
        </w:numPr>
      </w:pPr>
      <w:r w:rsidRPr="00924845">
        <w:lastRenderedPageBreak/>
        <w:t xml:space="preserve">underrette </w:t>
      </w:r>
      <w:r w:rsidR="006A7A7C" w:rsidRPr="00924845">
        <w:t xml:space="preserve">Dataansvarlig </w:t>
      </w:r>
      <w:r w:rsidR="008474B8" w:rsidRPr="00924845">
        <w:t xml:space="preserve">i god tid </w:t>
      </w:r>
      <w:r w:rsidRPr="00924845">
        <w:t>om eventuelle planer om å benytte andre underleverandører eller skifte ut underleverandører.</w:t>
      </w:r>
      <w:r w:rsidRPr="003A55D1">
        <w:t xml:space="preserve"> </w:t>
      </w:r>
      <w:r w:rsidRPr="00924845">
        <w:t>Slike bytter skal varsles i god tid</w:t>
      </w:r>
      <w:r w:rsidR="00C8223B" w:rsidRPr="00924845">
        <w:t xml:space="preserve"> </w:t>
      </w:r>
      <w:r w:rsidRPr="00924845">
        <w:t xml:space="preserve">slik at </w:t>
      </w:r>
      <w:r w:rsidR="005E707D" w:rsidRPr="00924845">
        <w:t xml:space="preserve">Dataansvarlig </w:t>
      </w:r>
      <w:r w:rsidRPr="00924845">
        <w:t xml:space="preserve">gis mulighet til å motsette seg endringen. </w:t>
      </w:r>
      <w:r w:rsidR="008474B8" w:rsidRPr="00924845">
        <w:t xml:space="preserve">Databehandler kan ikke benytte andre underleverandører enn de som ved avtaletidspunktet </w:t>
      </w:r>
      <w:r w:rsidR="006154AF" w:rsidRPr="00924845">
        <w:t>følger av V</w:t>
      </w:r>
      <w:r w:rsidR="005E707D" w:rsidRPr="00924845">
        <w:t>edlegg 3</w:t>
      </w:r>
      <w:r w:rsidR="008474B8" w:rsidRPr="00924845">
        <w:t xml:space="preserve"> uten at følgende er gjennomført:1) Dataansvarlig har godkjent risikovurderingen, 2) Dataansvarlig har skriftlig godkjent bruk av aktuelle/nye underleverandør, </w:t>
      </w:r>
      <w:r w:rsidRPr="00924845">
        <w:t xml:space="preserve">Ved bytte av underleverandør skal </w:t>
      </w:r>
      <w:r w:rsidRPr="003A55D1">
        <w:t xml:space="preserve">Vedlegg </w:t>
      </w:r>
      <w:r w:rsidRPr="00924845">
        <w:t xml:space="preserve">3 oppdateres og oversendes </w:t>
      </w:r>
      <w:r w:rsidR="008474B8" w:rsidRPr="00924845">
        <w:t>Data</w:t>
      </w:r>
      <w:r w:rsidRPr="00924845">
        <w:t>ansvarliges kontaktperson</w:t>
      </w:r>
      <w:r w:rsidR="005E707D" w:rsidRPr="00924845">
        <w:t xml:space="preserve"> </w:t>
      </w:r>
      <w:r w:rsidR="008474B8" w:rsidRPr="00924845">
        <w:t>skal gjøres oppmerksom på dette</w:t>
      </w:r>
      <w:r w:rsidRPr="00924845">
        <w:t>;</w:t>
      </w:r>
    </w:p>
    <w:p w:rsidR="00D64668" w:rsidRPr="00924845" w:rsidRDefault="00D64668" w:rsidP="00FB4EFC">
      <w:pPr>
        <w:pStyle w:val="Listeavsnitt"/>
        <w:numPr>
          <w:ilvl w:val="0"/>
          <w:numId w:val="23"/>
        </w:numPr>
      </w:pPr>
      <w:r w:rsidRPr="00924845">
        <w:t>sikre at Behandlingsansvarlig og tilsynsmyndighetene har samme rett til innsyn og kontroll med behandling av personopplysninger hos en underleverandør som Behandlingsansvarlig har overfor Databehandler etter Avtalens punkt 12;</w:t>
      </w:r>
    </w:p>
    <w:p w:rsidR="00D64668" w:rsidRPr="00924845" w:rsidRDefault="00D64668" w:rsidP="00FB4EFC">
      <w:pPr>
        <w:pStyle w:val="Listeavsnitt"/>
        <w:numPr>
          <w:ilvl w:val="0"/>
          <w:numId w:val="23"/>
        </w:numPr>
      </w:pPr>
      <w:r w:rsidRPr="00924845">
        <w:t xml:space="preserve">ved opphør av Avtalen, sikre at underleverandører oppfyller plikten til å slette </w:t>
      </w:r>
      <w:r w:rsidR="00173AC6" w:rsidRPr="00924845">
        <w:t xml:space="preserve">og </w:t>
      </w:r>
      <w:r w:rsidRPr="00924845">
        <w:t xml:space="preserve">forsvarlig destruere </w:t>
      </w:r>
      <w:r w:rsidR="00173AC6" w:rsidRPr="00924845">
        <w:t xml:space="preserve">eller på oppfordring tilbakelevere </w:t>
      </w:r>
      <w:r w:rsidRPr="00924845">
        <w:t>alle helse- og personopplysningene og alle eventuelle kopier og sikkerhetskopier av opplysningene som framgår av Avtalens punkt 13 på samme måte som Databehandler så langt det ikke strider mot andre lovbestemmelser.</w:t>
      </w:r>
    </w:p>
    <w:p w:rsidR="00D64668" w:rsidRPr="00986273" w:rsidRDefault="00D64668" w:rsidP="00FB4EFC">
      <w:r w:rsidRPr="00986273">
        <w:t xml:space="preserve">Databehandler er til enhver tid fullt ut ansvarlig overfor Behandlingsansvarlig for alt arbeid som utføres av underleverandører og for underleverandørenes etterlevelse av bestemmelsene i denne Avtalen. </w:t>
      </w:r>
    </w:p>
    <w:p w:rsidR="00D64668" w:rsidRPr="00986273" w:rsidRDefault="00D64668" w:rsidP="00FB4EFC">
      <w:r w:rsidRPr="00986273">
        <w:t>Tilgang til helse- og personopplysninger for tredjeparter krever konkret avtale utover denne Avtalen mellom partene for alle andre enn Databehandlers underleverandører.</w:t>
      </w:r>
    </w:p>
    <w:p w:rsidR="00D64668" w:rsidRPr="00986273" w:rsidRDefault="00D64668" w:rsidP="00D64668">
      <w:pPr>
        <w:tabs>
          <w:tab w:val="left" w:pos="357"/>
        </w:tabs>
        <w:spacing w:line="264" w:lineRule="auto"/>
        <w:ind w:left="426"/>
        <w:rPr>
          <w:rFonts w:ascii="Times New Roman" w:eastAsiaTheme="majorEastAsia" w:hAnsi="Times New Roman" w:cs="Times New Roman"/>
          <w:sz w:val="24"/>
          <w:szCs w:val="24"/>
        </w:rPr>
      </w:pPr>
    </w:p>
    <w:p w:rsidR="00D64668" w:rsidRPr="00D64668" w:rsidRDefault="00D64668" w:rsidP="003A55D1">
      <w:pPr>
        <w:pStyle w:val="Overskrift1"/>
      </w:pPr>
      <w:bookmarkStart w:id="14" w:name="_Toc164092"/>
      <w:bookmarkStart w:id="15" w:name="_Hlk511385654"/>
      <w:r w:rsidRPr="00D64668">
        <w:t>Overføring av personopplysninger til utlandet</w:t>
      </w:r>
      <w:bookmarkEnd w:id="14"/>
    </w:p>
    <w:p w:rsidR="00D64668" w:rsidRPr="004A0908" w:rsidRDefault="00D64668" w:rsidP="00FB4EFC">
      <w:r w:rsidRPr="004A0908">
        <w:t xml:space="preserve">Partene i denne Avtalen er enige om at ingen av helse- og personopplysningene som behandles under denne Avtalen skal føres ut av Norge, med mindre det er særskilt avtalt mellom partene. I tillegg skal helse- og personopplysninger være plassert på servere i Norge (jf. arkivloven § 9 bokstav b). Eventuelle unntak som innebærer overføring til utlandet skal godkjennes eksplisitt av </w:t>
      </w:r>
      <w:r w:rsidR="00225E3F" w:rsidRPr="004A0908">
        <w:t xml:space="preserve">Dataansvarlig </w:t>
      </w:r>
      <w:r w:rsidRPr="004A0908">
        <w:t>før behandlingen starter.</w:t>
      </w:r>
    </w:p>
    <w:p w:rsidR="00D64668" w:rsidRPr="004A0908" w:rsidRDefault="00D64668" w:rsidP="00FB4EFC">
      <w:bookmarkStart w:id="16" w:name="_Hlk511057969"/>
      <w:r w:rsidRPr="004A0908">
        <w:t xml:space="preserve">Databehandler bekrefter at ingen av underleverandørene overfører helse- og personopplysninger som omfattes av denne Avtalen til utlandet, med unntak for slike overføringer som er angitt i Vedlegg 3. Dette omfatter også fjerntilgang fra utlandet. </w:t>
      </w:r>
    </w:p>
    <w:bookmarkEnd w:id="16"/>
    <w:p w:rsidR="00D64668" w:rsidRPr="004A0908" w:rsidRDefault="00D64668" w:rsidP="00FB4EFC">
      <w:r w:rsidRPr="004A0908">
        <w:t xml:space="preserve">Bruk av underleverandører som overfører helse- og personopplysninger til land utenfor EU/EØS (tredjeland) skal avtales skriftlig med </w:t>
      </w:r>
      <w:r w:rsidR="00225E3F" w:rsidRPr="004A0908">
        <w:t xml:space="preserve">Dataansvarlig </w:t>
      </w:r>
      <w:r w:rsidRPr="004A0908">
        <w:t>på forhånd. Ved overføring av helse- og personopplysninger til land utenfor EU/EØS (tredjeland) skal Databehandler benytte godkjente EU-overføringsmekanismer.</w:t>
      </w:r>
    </w:p>
    <w:p w:rsidR="00D64668" w:rsidRPr="004A0908" w:rsidRDefault="00D64668" w:rsidP="00FB4EFC">
      <w:r w:rsidRPr="004A0908">
        <w:t xml:space="preserve">Ved overføring til utlandet, uavhengig av om det er innenfor EU/EØS eller utenfor EU/EØS (tredjeland), skal Databehandler gi nødvendig dokumentasjon om sikkerhet, risiko og etterlevelsesnivå knyttet til aktuelle underleverandører slik at </w:t>
      </w:r>
      <w:r w:rsidR="00225E3F" w:rsidRPr="004A0908">
        <w:t xml:space="preserve">Dataansvarlig </w:t>
      </w:r>
      <w:r w:rsidRPr="004A0908">
        <w:t xml:space="preserve">får nødvendig informasjon for å kunne gjennomføre en særskilt risikovurdering. </w:t>
      </w:r>
      <w:r w:rsidR="00225E3F" w:rsidRPr="004A0908">
        <w:t xml:space="preserve">Dataansvarlig </w:t>
      </w:r>
      <w:r w:rsidRPr="004A0908">
        <w:t xml:space="preserve">kan nekte samtykke til den aktuelle overføringen basert på spesifikke risikoer som fremkommer av </w:t>
      </w:r>
      <w:r w:rsidR="00225E3F" w:rsidRPr="004A0908">
        <w:t xml:space="preserve">Dataansvarliges </w:t>
      </w:r>
      <w:r w:rsidRPr="004A0908">
        <w:t>egen risikovurdering.</w:t>
      </w:r>
      <w:bookmarkEnd w:id="15"/>
    </w:p>
    <w:p w:rsidR="00D64668" w:rsidRPr="00D64668" w:rsidRDefault="00D64668" w:rsidP="00D64668">
      <w:pPr>
        <w:tabs>
          <w:tab w:val="left" w:pos="357"/>
        </w:tabs>
        <w:spacing w:line="264" w:lineRule="auto"/>
        <w:rPr>
          <w:rFonts w:ascii="Arial" w:hAnsi="Arial"/>
        </w:rPr>
      </w:pPr>
    </w:p>
    <w:p w:rsidR="00D64668" w:rsidRPr="00D64668" w:rsidRDefault="00D64668" w:rsidP="003A55D1">
      <w:pPr>
        <w:pStyle w:val="Overskrift1"/>
      </w:pPr>
      <w:bookmarkStart w:id="17" w:name="_Toc164093"/>
      <w:r w:rsidRPr="00D64668">
        <w:lastRenderedPageBreak/>
        <w:t>Taushetsplikt</w:t>
      </w:r>
      <w:bookmarkEnd w:id="17"/>
    </w:p>
    <w:p w:rsidR="00D64668" w:rsidRPr="004A0908" w:rsidRDefault="00D64668" w:rsidP="00FB4EFC">
      <w:r w:rsidRPr="004A0908">
        <w:t>Databehandlers ansatte og andre som opptrer på Databehandlers vegne i forbindelse med behandling av personopplysninger i henhold til denne Avtalen, Tjeneste/</w:t>
      </w:r>
      <w:proofErr w:type="spellStart"/>
      <w:r w:rsidRPr="004A0908">
        <w:t>oppdragsavtale</w:t>
      </w:r>
      <w:proofErr w:type="spellEnd"/>
      <w:r w:rsidRPr="004A0908">
        <w:t xml:space="preserve"> og senere skriftlige avtaler mellom partene (heretter omtalt som «personer som er autorisert til å behandle personopplysningene»), er underlagt taushetsplikt etter denne Avtalen og gjeldende regelverk. Personer som er autorisert til å behandle </w:t>
      </w:r>
      <w:r w:rsidR="00225E3F" w:rsidRPr="004A0908">
        <w:t xml:space="preserve">helse- </w:t>
      </w:r>
      <w:r w:rsidR="00F05D5C" w:rsidRPr="004A0908">
        <w:t xml:space="preserve">og </w:t>
      </w:r>
      <w:r w:rsidRPr="004A0908">
        <w:t xml:space="preserve">personopplysningene forplikter seg til å behandle opplysningene fortrolig. Det samme gjelder eventuelle underleverandører. </w:t>
      </w:r>
    </w:p>
    <w:p w:rsidR="00D64668" w:rsidRPr="004A0908" w:rsidRDefault="00D64668" w:rsidP="00FB4EFC">
      <w:r w:rsidRPr="004A0908">
        <w:t>Databehandler skal påse at alle som behandler personopplysninger under Avtalen er kjent med taushetsplikten.</w:t>
      </w:r>
    </w:p>
    <w:p w:rsidR="00D64668" w:rsidRPr="004A0908" w:rsidRDefault="00D64668" w:rsidP="00FB4EFC">
      <w:r w:rsidRPr="004A0908">
        <w:t>Ansatte og andre som opptrer på Databehandlers vegne i forbindelse med behandling av personopplysninger skal ha undertegnet taushetserklæring. Bestemmelsen gjelder tilsvarende for underleverandører.</w:t>
      </w:r>
    </w:p>
    <w:p w:rsidR="00D64668" w:rsidRPr="004A0908" w:rsidRDefault="00D64668" w:rsidP="00FB4EFC">
      <w:r w:rsidRPr="004A0908">
        <w:t xml:space="preserve">Partene har i tillegg taushetsplikt om konfidensiell informasjon knyttet til hverandres virksomhet, som er formidlet i forbindelse med oppdraget. </w:t>
      </w:r>
    </w:p>
    <w:p w:rsidR="00D64668" w:rsidRPr="004A0908" w:rsidRDefault="00D64668" w:rsidP="00FB4EFC">
      <w:r w:rsidRPr="004A0908">
        <w:t>Partene plikter å ta de forholdsregler som er nødvendige for å sikre at materiale eller opplysninger ikke blir gjort kjent for andre i strid med dette punktet.</w:t>
      </w:r>
    </w:p>
    <w:p w:rsidR="00D64668" w:rsidRPr="004A0908" w:rsidRDefault="00D64668" w:rsidP="00FB4EFC">
      <w:r w:rsidRPr="004A0908">
        <w:t>Taushetsplikten gjelder også etter Avtalens opphør.</w:t>
      </w:r>
    </w:p>
    <w:p w:rsidR="00D64668" w:rsidRPr="00D64668" w:rsidRDefault="00D64668" w:rsidP="00D64668">
      <w:pPr>
        <w:tabs>
          <w:tab w:val="left" w:pos="357"/>
        </w:tabs>
        <w:spacing w:line="264" w:lineRule="auto"/>
        <w:ind w:left="426"/>
        <w:rPr>
          <w:rFonts w:asciiTheme="majorHAnsi" w:eastAsiaTheme="majorEastAsia" w:hAnsiTheme="majorHAnsi" w:cstheme="majorBidi"/>
          <w:szCs w:val="26"/>
        </w:rPr>
      </w:pPr>
    </w:p>
    <w:p w:rsidR="00D64668" w:rsidRPr="00D64668" w:rsidRDefault="00D64668" w:rsidP="003A55D1">
      <w:pPr>
        <w:pStyle w:val="Overskrift1"/>
      </w:pPr>
      <w:bookmarkStart w:id="18" w:name="_Toc164094"/>
      <w:r w:rsidRPr="00D64668">
        <w:t>Innsyn, verifikasjon og revisjon</w:t>
      </w:r>
      <w:bookmarkEnd w:id="18"/>
    </w:p>
    <w:p w:rsidR="00D64668" w:rsidRPr="004A0908" w:rsidRDefault="008B6F56" w:rsidP="00FB4EFC">
      <w:r w:rsidRPr="004A0908">
        <w:t xml:space="preserve">Dataansvarlig </w:t>
      </w:r>
      <w:r w:rsidR="00D64668" w:rsidRPr="004A0908">
        <w:t xml:space="preserve">kan til enhver tid kreve innsyn i og verifikasjon av Databehandlers behandling av personopplysninger tilhørende </w:t>
      </w:r>
      <w:r w:rsidRPr="004A0908">
        <w:t>Dataansvarlig</w:t>
      </w:r>
      <w:r w:rsidR="00D64668" w:rsidRPr="004A0908">
        <w:t xml:space="preserve">, herunder innsyn i og verifikasjon av dokumentasjon for oppfyllelse av kravene til informasjonssikkerhet og Databehandlers system for internkontroll. </w:t>
      </w:r>
    </w:p>
    <w:p w:rsidR="00D64668" w:rsidRPr="004A0908" w:rsidRDefault="00D64668" w:rsidP="00FB4EFC">
      <w:r w:rsidRPr="004A0908">
        <w:t xml:space="preserve">Retten til innsyn gjelder alle tekniske, organisatoriske og administrative forhold som er relevante for sikkerheten ved behandlingen som utføres av Databehandler på vegne av </w:t>
      </w:r>
      <w:r w:rsidR="00856851" w:rsidRPr="004A0908">
        <w:t>Dataansvarlig</w:t>
      </w:r>
      <w:r w:rsidRPr="004A0908">
        <w:t xml:space="preserve">, og øvrige innsynsrettigheter nedfelt i lov. Hvis </w:t>
      </w:r>
      <w:r w:rsidR="00856851" w:rsidRPr="004A0908">
        <w:t xml:space="preserve">Dataansvarlig </w:t>
      </w:r>
      <w:r w:rsidRPr="004A0908">
        <w:t xml:space="preserve">ber om innsyn skal generell informasjon fra revisjonen gjøres tilgjengelig for andre </w:t>
      </w:r>
      <w:r w:rsidR="00856851" w:rsidRPr="004A0908">
        <w:t xml:space="preserve">dataansvarlige </w:t>
      </w:r>
      <w:r w:rsidRPr="004A0908">
        <w:t>som benytter samme tjeneste hos Databehandler.</w:t>
      </w:r>
    </w:p>
    <w:p w:rsidR="00D64668" w:rsidRPr="004A0908" w:rsidRDefault="00856851" w:rsidP="00FB4EFC">
      <w:r w:rsidRPr="004A0908">
        <w:t xml:space="preserve">Dataansvarlig </w:t>
      </w:r>
      <w:r w:rsidR="00D64668" w:rsidRPr="004A0908">
        <w:t xml:space="preserve">skal så vidt mulig gi Databehandler varsel i rimelig tid ved krav om innsyn og kontroll, vanligvis minst 30 dagers varsel. For krav om dokumentinnsyn bør det gis minst 14 dagers varsel. </w:t>
      </w:r>
      <w:r w:rsidRPr="004A0908">
        <w:t xml:space="preserve">Dataansvarlig </w:t>
      </w:r>
      <w:r w:rsidR="00D64668" w:rsidRPr="004A0908">
        <w:t xml:space="preserve">skal medvirke til at innsyn og kontroll kan koordineres mellom flere </w:t>
      </w:r>
      <w:r w:rsidRPr="004A0908">
        <w:t>data</w:t>
      </w:r>
      <w:r w:rsidR="00D64668" w:rsidRPr="004A0908">
        <w:t xml:space="preserve">ansvarlige som får levert tjenester fra Databehandler. Innsyn og kontroll kan gjennomføres av </w:t>
      </w:r>
      <w:r w:rsidRPr="004A0908">
        <w:t xml:space="preserve">Dataansvarlig </w:t>
      </w:r>
      <w:r w:rsidR="00D64668" w:rsidRPr="004A0908">
        <w:t xml:space="preserve">eller tredjepart som </w:t>
      </w:r>
      <w:r w:rsidRPr="004A0908">
        <w:t xml:space="preserve">Dataansvarlig </w:t>
      </w:r>
      <w:r w:rsidR="00D64668" w:rsidRPr="004A0908">
        <w:t>utpeker. Databehandler kan kreve dekket dokumenterte merkostnader som påløper ved slike revisjoner.</w:t>
      </w:r>
    </w:p>
    <w:p w:rsidR="00D64668" w:rsidRPr="004A0908" w:rsidRDefault="00D64668" w:rsidP="00FB4EFC">
      <w:r w:rsidRPr="004A0908">
        <w:t>Databehandler skal gi Datatilsynet og annen relevant tilsynsmyndighet tilgang og innsyn i behandlingen av helse- og personopplysninger slik det følger av relevant lovgivning.</w:t>
      </w:r>
    </w:p>
    <w:p w:rsidR="00D64668" w:rsidRPr="004A0908" w:rsidRDefault="00D64668" w:rsidP="00FB4EFC">
      <w:r w:rsidRPr="004A0908">
        <w:t xml:space="preserve">Databehandler skal uten ugrunnet opphold korrigere eventuelle avvik. Avvik som skyldes Databehandler eller dennes underleverandører skal korrigeres uten kostnad for </w:t>
      </w:r>
      <w:r w:rsidR="00856851" w:rsidRPr="004A0908">
        <w:t>Dataansvarlig</w:t>
      </w:r>
      <w:r w:rsidRPr="004A0908">
        <w:t>. Databehandler skal skriftlig redegjøre for korrektive tiltak og plan for gjennomføring.</w:t>
      </w:r>
    </w:p>
    <w:p w:rsidR="00D64668" w:rsidRPr="00D64668" w:rsidRDefault="00D64668" w:rsidP="00D64668">
      <w:pPr>
        <w:keepNext/>
        <w:keepLines/>
        <w:tabs>
          <w:tab w:val="left" w:pos="426"/>
          <w:tab w:val="left" w:pos="851"/>
        </w:tabs>
        <w:spacing w:before="120" w:line="264" w:lineRule="auto"/>
        <w:ind w:left="426" w:hanging="426"/>
        <w:jc w:val="both"/>
        <w:outlineLvl w:val="1"/>
        <w:rPr>
          <w:rFonts w:asciiTheme="majorHAnsi" w:eastAsiaTheme="majorEastAsia" w:hAnsiTheme="majorHAnsi" w:cstheme="majorBidi"/>
          <w:szCs w:val="26"/>
        </w:rPr>
      </w:pPr>
    </w:p>
    <w:p w:rsidR="00D64668" w:rsidRPr="00D64668" w:rsidRDefault="00D64668" w:rsidP="003A55D1">
      <w:pPr>
        <w:pStyle w:val="Overskrift1"/>
      </w:pPr>
      <w:bookmarkStart w:id="19" w:name="_Toc164095"/>
      <w:r w:rsidRPr="00D64668">
        <w:t>Varighet og opphør</w:t>
      </w:r>
      <w:bookmarkEnd w:id="19"/>
    </w:p>
    <w:p w:rsidR="00D64668" w:rsidRPr="004A0908" w:rsidRDefault="00D64668" w:rsidP="00FB4EFC">
      <w:r w:rsidRPr="004A0908">
        <w:t xml:space="preserve">Denne Avtalen gjelder fra den er signert av partene og gjelder til Avtalen og alle gjeldende avtaler mellom partene, som innebærer at Databehandler skal behandle helse- og personopplysninger på vegne av </w:t>
      </w:r>
      <w:r w:rsidR="00856851" w:rsidRPr="004A0908">
        <w:t>Dataansvarlig</w:t>
      </w:r>
      <w:r w:rsidRPr="004A0908">
        <w:t xml:space="preserve">, er opphørt. </w:t>
      </w:r>
    </w:p>
    <w:p w:rsidR="00D64668" w:rsidRPr="004A0908" w:rsidRDefault="00D64668" w:rsidP="00FB4EFC">
      <w:r w:rsidRPr="004A0908">
        <w:t xml:space="preserve">Ved opphør av Avtalen skal Databehandler tilrettelegge for og medvirke til tilbakeføring av alle opplysninger som Databehandler har mottatt og behandlet på vegne av </w:t>
      </w:r>
      <w:r w:rsidR="00856851" w:rsidRPr="004A0908">
        <w:t>Dataansvarlig</w:t>
      </w:r>
      <w:r w:rsidRPr="004A0908">
        <w:t>. Partene avtaler nærmere hvordan overføring konkret skal skje.</w:t>
      </w:r>
    </w:p>
    <w:p w:rsidR="00D64668" w:rsidRPr="004A0908" w:rsidRDefault="00D64668" w:rsidP="00FB4EFC">
      <w:r w:rsidRPr="004A0908">
        <w:t xml:space="preserve">Etter at alle opplysningene er overført til </w:t>
      </w:r>
      <w:r w:rsidR="00856851" w:rsidRPr="004A0908">
        <w:t xml:space="preserve">Dataansvarlig </w:t>
      </w:r>
      <w:r w:rsidRPr="004A0908">
        <w:t>og bekreftet mottatt av denne, skal Databehandler irreversibelt slette eller forsvarlig destruere alle opplysningene og alle eventuelle kopier og sikkerhetskopier av opplysningene i sine systemer, med mindre ufravikelige rettsregler krever at helse- og personopplysningene fortsatt lagres.</w:t>
      </w:r>
    </w:p>
    <w:p w:rsidR="00D64668" w:rsidRPr="004A0908" w:rsidRDefault="00D64668" w:rsidP="00FB4EFC">
      <w:r w:rsidRPr="004A0908">
        <w:t xml:space="preserve">Benyttes delt infrastruktur der direkte sletting ikke er teknisk mulig skal Databehandler sørge for at data gjøres utilgjengelig inntil disse dataene er overskrevet av systemet. </w:t>
      </w:r>
    </w:p>
    <w:p w:rsidR="00D64668" w:rsidRPr="004A0908" w:rsidRDefault="00D64668" w:rsidP="00FB4EFC">
      <w:r w:rsidRPr="004A0908">
        <w:t xml:space="preserve">Databehandler skal gi </w:t>
      </w:r>
      <w:r w:rsidR="00856851" w:rsidRPr="004A0908">
        <w:t xml:space="preserve">Dataansvarlig </w:t>
      </w:r>
      <w:r w:rsidRPr="004A0908">
        <w:t>skriftlig bekreftelse på at opplysningene er overført og slettet som angitt over.</w:t>
      </w:r>
    </w:p>
    <w:p w:rsidR="00D64668" w:rsidRPr="00D64668" w:rsidRDefault="00D64668" w:rsidP="00D64668">
      <w:pPr>
        <w:tabs>
          <w:tab w:val="left" w:pos="357"/>
        </w:tabs>
        <w:spacing w:line="264" w:lineRule="auto"/>
        <w:ind w:left="426"/>
        <w:rPr>
          <w:rFonts w:ascii="Arial" w:hAnsi="Arial"/>
        </w:rPr>
      </w:pPr>
    </w:p>
    <w:p w:rsidR="00D64668" w:rsidRPr="00D64668" w:rsidRDefault="00D64668" w:rsidP="003A55D1">
      <w:pPr>
        <w:pStyle w:val="Overskrift1"/>
      </w:pPr>
      <w:bookmarkStart w:id="20" w:name="_Toc164096"/>
      <w:r w:rsidRPr="00D64668">
        <w:t>Endring av avtale</w:t>
      </w:r>
      <w:bookmarkEnd w:id="20"/>
    </w:p>
    <w:p w:rsidR="00D64668" w:rsidRPr="004A0908" w:rsidRDefault="00D64668" w:rsidP="00FB4EFC">
      <w:r w:rsidRPr="004A0908">
        <w:t xml:space="preserve">I tilfelle endringer i gjeldende lovverk, endelig dom som gir en annen tolkning av gjeldende lov, eller endringer i tjenester i Tjeneste/oppdragsavtalen som krever endringer av denne Avtalen, skal partene samarbeide for å oppdatere Avtalen tilsvarende.  </w:t>
      </w:r>
    </w:p>
    <w:p w:rsidR="00D64668" w:rsidRPr="00D64668" w:rsidRDefault="00D64668" w:rsidP="00D64668">
      <w:pPr>
        <w:tabs>
          <w:tab w:val="left" w:pos="357"/>
        </w:tabs>
        <w:spacing w:line="264" w:lineRule="auto"/>
        <w:ind w:left="426"/>
        <w:rPr>
          <w:rFonts w:ascii="Arial" w:hAnsi="Arial"/>
        </w:rPr>
      </w:pPr>
    </w:p>
    <w:p w:rsidR="00D64668" w:rsidRPr="00D64668" w:rsidRDefault="00D64668" w:rsidP="003A55D1">
      <w:pPr>
        <w:pStyle w:val="Overskrift1"/>
      </w:pPr>
      <w:bookmarkStart w:id="21" w:name="_Toc164097"/>
      <w:r w:rsidRPr="00D64668">
        <w:t>Meddelelser</w:t>
      </w:r>
      <w:bookmarkEnd w:id="21"/>
    </w:p>
    <w:p w:rsidR="00D64668" w:rsidRPr="00FB4EFC" w:rsidRDefault="00D64668" w:rsidP="00FB4EFC">
      <w:r w:rsidRPr="00FB4EFC">
        <w:t xml:space="preserve">Meddelelser, underretting, varsel eller annen kommunikasjon mellom </w:t>
      </w:r>
      <w:r w:rsidR="0096114E" w:rsidRPr="00FB4EFC">
        <w:t xml:space="preserve">Dataansvarlig </w:t>
      </w:r>
      <w:r w:rsidRPr="00FB4EFC">
        <w:t xml:space="preserve">og Databehandler skal gis skriftlig, eller bekreftes skriftlig til:  </w:t>
      </w:r>
    </w:p>
    <w:tbl>
      <w:tblPr>
        <w:tblStyle w:val="Vanligtabell11"/>
        <w:tblW w:w="0" w:type="auto"/>
        <w:tblInd w:w="426" w:type="dxa"/>
        <w:tblLook w:val="04A0" w:firstRow="1" w:lastRow="0" w:firstColumn="1" w:lastColumn="0" w:noHBand="0" w:noVBand="1"/>
      </w:tblPr>
      <w:tblGrid>
        <w:gridCol w:w="4441"/>
        <w:gridCol w:w="4421"/>
      </w:tblGrid>
      <w:tr w:rsidR="00D64668" w:rsidRPr="00D64668" w:rsidTr="009A3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2" w:type="dxa"/>
          </w:tcPr>
          <w:p w:rsidR="00D64668" w:rsidRPr="00D64668" w:rsidRDefault="0096114E" w:rsidP="00D64668">
            <w:pPr>
              <w:tabs>
                <w:tab w:val="left" w:pos="357"/>
              </w:tabs>
            </w:pPr>
            <w:r>
              <w:t>Data</w:t>
            </w:r>
            <w:r w:rsidRPr="00D64668">
              <w:t>ansvarlig</w:t>
            </w:r>
          </w:p>
        </w:tc>
        <w:tc>
          <w:tcPr>
            <w:tcW w:w="4492" w:type="dxa"/>
          </w:tcPr>
          <w:p w:rsidR="00D64668" w:rsidRPr="00D64668" w:rsidRDefault="00D64668" w:rsidP="00D64668">
            <w:pPr>
              <w:tabs>
                <w:tab w:val="left" w:pos="357"/>
              </w:tabs>
              <w:cnfStyle w:val="100000000000" w:firstRow="1" w:lastRow="0" w:firstColumn="0" w:lastColumn="0" w:oddVBand="0" w:evenVBand="0" w:oddHBand="0" w:evenHBand="0" w:firstRowFirstColumn="0" w:firstRowLastColumn="0" w:lastRowFirstColumn="0" w:lastRowLastColumn="0"/>
            </w:pPr>
            <w:r w:rsidRPr="00D64668">
              <w:t>Databehandler</w:t>
            </w:r>
          </w:p>
        </w:tc>
      </w:tr>
      <w:tr w:rsidR="00D64668" w:rsidRPr="00D20A9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2" w:type="dxa"/>
          </w:tcPr>
          <w:p w:rsidR="00D64668" w:rsidRPr="00F13FE4" w:rsidRDefault="00DA312E" w:rsidP="004A0908">
            <w:pPr>
              <w:tabs>
                <w:tab w:val="left" w:pos="357"/>
              </w:tabs>
              <w:rPr>
                <w:b/>
              </w:rPr>
            </w:pPr>
            <w:r w:rsidRPr="00F13FE4">
              <w:rPr>
                <w:b/>
              </w:rPr>
              <w:t>Akershus universitetssykehus HF</w:t>
            </w:r>
          </w:p>
          <w:p w:rsidR="00D64668" w:rsidRPr="004A0908" w:rsidRDefault="00F13FE4" w:rsidP="00D64668">
            <w:pPr>
              <w:tabs>
                <w:tab w:val="left" w:pos="357"/>
              </w:tabs>
              <w:rPr>
                <w:rFonts w:ascii="Arial" w:hAnsi="Arial"/>
              </w:rPr>
            </w:pPr>
            <w:r w:rsidRPr="00F13FE4">
              <w:t>Sykehusveien 25, Lørenskog</w:t>
            </w:r>
          </w:p>
        </w:tc>
        <w:tc>
          <w:tcPr>
            <w:tcW w:w="4492" w:type="dxa"/>
          </w:tcPr>
          <w:p w:rsidR="00D64668" w:rsidRPr="00F13FE4" w:rsidRDefault="00D64668" w:rsidP="00F13FE4">
            <w:pPr>
              <w:cnfStyle w:val="000000100000" w:firstRow="0" w:lastRow="0" w:firstColumn="0" w:lastColumn="0" w:oddVBand="0" w:evenVBand="0" w:oddHBand="1" w:evenHBand="0" w:firstRowFirstColumn="0" w:firstRowLastColumn="0" w:lastRowFirstColumn="0" w:lastRowLastColumn="0"/>
              <w:rPr>
                <w:b/>
              </w:rPr>
            </w:pPr>
            <w:r w:rsidRPr="00F13FE4">
              <w:rPr>
                <w:b/>
              </w:rPr>
              <w:t>[Virksomhetens navn]</w:t>
            </w:r>
          </w:p>
          <w:p w:rsidR="00D64668" w:rsidRPr="004A0908" w:rsidRDefault="00D64668" w:rsidP="00F13FE4">
            <w:pPr>
              <w:cnfStyle w:val="000000100000" w:firstRow="0" w:lastRow="0" w:firstColumn="0" w:lastColumn="0" w:oddVBand="0" w:evenVBand="0" w:oddHBand="1" w:evenHBand="0" w:firstRowFirstColumn="0" w:firstRowLastColumn="0" w:lastRowFirstColumn="0" w:lastRowLastColumn="0"/>
            </w:pPr>
            <w:r w:rsidRPr="004A0908">
              <w:t>[Adresse]</w:t>
            </w:r>
          </w:p>
        </w:tc>
      </w:tr>
      <w:tr w:rsidR="00D64668" w:rsidRPr="00D20A98" w:rsidTr="009A35E1">
        <w:trPr>
          <w:trHeight w:val="1802"/>
        </w:trPr>
        <w:tc>
          <w:tcPr>
            <w:cnfStyle w:val="001000000000" w:firstRow="0" w:lastRow="0" w:firstColumn="1" w:lastColumn="0" w:oddVBand="0" w:evenVBand="0" w:oddHBand="0" w:evenHBand="0" w:firstRowFirstColumn="0" w:firstRowLastColumn="0" w:lastRowFirstColumn="0" w:lastRowLastColumn="0"/>
            <w:tcW w:w="4492" w:type="dxa"/>
            <w:shd w:val="clear" w:color="auto" w:fill="FFFFFF" w:themeFill="background1"/>
          </w:tcPr>
          <w:p w:rsidR="00D64668" w:rsidRPr="004A0908" w:rsidRDefault="00D64668" w:rsidP="00F13FE4">
            <w:r w:rsidRPr="004A0908">
              <w:t>Navn:</w:t>
            </w:r>
            <w:r w:rsidR="00F13FE4">
              <w:t xml:space="preserve"> Øystein Mæland</w:t>
            </w:r>
          </w:p>
          <w:p w:rsidR="00D64668" w:rsidRPr="004A0908" w:rsidRDefault="00D64668" w:rsidP="00F13FE4">
            <w:r w:rsidRPr="004A0908">
              <w:t>Rolle:</w:t>
            </w:r>
            <w:r w:rsidR="00F13FE4">
              <w:t xml:space="preserve"> Administrerende direktør</w:t>
            </w:r>
          </w:p>
          <w:p w:rsidR="00D64668" w:rsidRPr="004A0908" w:rsidRDefault="00D64668" w:rsidP="00F13FE4">
            <w:r w:rsidRPr="004A0908">
              <w:t>E-post:</w:t>
            </w:r>
            <w:r w:rsidR="00F13FE4">
              <w:t xml:space="preserve"> </w:t>
            </w:r>
            <w:r w:rsidR="00F13FE4" w:rsidRPr="00F13FE4">
              <w:t>Oystein</w:t>
            </w:r>
            <w:proofErr w:type="gramStart"/>
            <w:r w:rsidR="00F13FE4" w:rsidRPr="00F13FE4">
              <w:t>.Maeland</w:t>
            </w:r>
            <w:proofErr w:type="gramEnd"/>
            <w:r w:rsidR="00F13FE4" w:rsidRPr="00F13FE4">
              <w:t>@ahus.no</w:t>
            </w:r>
          </w:p>
          <w:p w:rsidR="00D64668" w:rsidRPr="004A0908" w:rsidRDefault="00D64668" w:rsidP="00F13FE4">
            <w:proofErr w:type="spellStart"/>
            <w:r w:rsidRPr="004A0908">
              <w:t>Mobilnr</w:t>
            </w:r>
            <w:proofErr w:type="spellEnd"/>
            <w:r w:rsidRPr="004A0908">
              <w:t xml:space="preserve">.: </w:t>
            </w:r>
          </w:p>
        </w:tc>
        <w:tc>
          <w:tcPr>
            <w:tcW w:w="4492" w:type="dxa"/>
            <w:shd w:val="clear" w:color="auto" w:fill="FFFFFF" w:themeFill="background1"/>
          </w:tcPr>
          <w:p w:rsidR="00D64668" w:rsidRPr="004A0908" w:rsidRDefault="00D64668" w:rsidP="00F13FE4">
            <w:pPr>
              <w:cnfStyle w:val="000000000000" w:firstRow="0" w:lastRow="0" w:firstColumn="0" w:lastColumn="0" w:oddVBand="0" w:evenVBand="0" w:oddHBand="0" w:evenHBand="0" w:firstRowFirstColumn="0" w:firstRowLastColumn="0" w:lastRowFirstColumn="0" w:lastRowLastColumn="0"/>
            </w:pPr>
            <w:r w:rsidRPr="004A0908">
              <w:t>Navn:</w:t>
            </w:r>
          </w:p>
          <w:p w:rsidR="00D64668" w:rsidRPr="004A0908" w:rsidRDefault="00D64668" w:rsidP="00F13FE4">
            <w:pPr>
              <w:cnfStyle w:val="000000000000" w:firstRow="0" w:lastRow="0" w:firstColumn="0" w:lastColumn="0" w:oddVBand="0" w:evenVBand="0" w:oddHBand="0" w:evenHBand="0" w:firstRowFirstColumn="0" w:firstRowLastColumn="0" w:lastRowFirstColumn="0" w:lastRowLastColumn="0"/>
            </w:pPr>
            <w:r w:rsidRPr="004A0908">
              <w:t>Rolle:</w:t>
            </w:r>
          </w:p>
          <w:p w:rsidR="00D64668" w:rsidRPr="004A0908" w:rsidRDefault="00D64668" w:rsidP="00F13FE4">
            <w:pPr>
              <w:cnfStyle w:val="000000000000" w:firstRow="0" w:lastRow="0" w:firstColumn="0" w:lastColumn="0" w:oddVBand="0" w:evenVBand="0" w:oddHBand="0" w:evenHBand="0" w:firstRowFirstColumn="0" w:firstRowLastColumn="0" w:lastRowFirstColumn="0" w:lastRowLastColumn="0"/>
            </w:pPr>
            <w:r w:rsidRPr="004A0908">
              <w:t>E-post:</w:t>
            </w:r>
          </w:p>
          <w:p w:rsidR="00D64668" w:rsidRPr="004A0908" w:rsidRDefault="00D64668" w:rsidP="00F13FE4">
            <w:pPr>
              <w:cnfStyle w:val="000000000000" w:firstRow="0" w:lastRow="0" w:firstColumn="0" w:lastColumn="0" w:oddVBand="0" w:evenVBand="0" w:oddHBand="0" w:evenHBand="0" w:firstRowFirstColumn="0" w:firstRowLastColumn="0" w:lastRowFirstColumn="0" w:lastRowLastColumn="0"/>
            </w:pPr>
            <w:proofErr w:type="spellStart"/>
            <w:r w:rsidRPr="004A0908">
              <w:t>Mobilnr</w:t>
            </w:r>
            <w:proofErr w:type="spellEnd"/>
            <w:r w:rsidRPr="004A0908">
              <w:t>.:</w:t>
            </w:r>
          </w:p>
        </w:tc>
      </w:tr>
    </w:tbl>
    <w:p w:rsidR="00D64668" w:rsidRPr="00D64668" w:rsidRDefault="00D64668" w:rsidP="00D64668">
      <w:pPr>
        <w:tabs>
          <w:tab w:val="left" w:pos="357"/>
        </w:tabs>
        <w:spacing w:line="264" w:lineRule="auto"/>
        <w:ind w:left="426"/>
        <w:rPr>
          <w:rFonts w:ascii="Arial" w:hAnsi="Arial"/>
        </w:rPr>
      </w:pPr>
    </w:p>
    <w:p w:rsidR="00D64668" w:rsidRPr="00D64668" w:rsidRDefault="00D64668" w:rsidP="00D64668">
      <w:pPr>
        <w:tabs>
          <w:tab w:val="left" w:pos="357"/>
        </w:tabs>
        <w:spacing w:line="264" w:lineRule="auto"/>
        <w:ind w:left="426"/>
        <w:rPr>
          <w:rFonts w:ascii="Arial" w:hAnsi="Arial"/>
        </w:rPr>
      </w:pPr>
    </w:p>
    <w:p w:rsidR="00D64668" w:rsidRPr="00D64668" w:rsidRDefault="00D64668" w:rsidP="003A55D1">
      <w:pPr>
        <w:pStyle w:val="Overskrift1"/>
      </w:pPr>
      <w:bookmarkStart w:id="22" w:name="_Toc164098"/>
      <w:r w:rsidRPr="00D64668">
        <w:lastRenderedPageBreak/>
        <w:t>Lovvalg og verneting</w:t>
      </w:r>
      <w:bookmarkEnd w:id="22"/>
    </w:p>
    <w:p w:rsidR="00D64668" w:rsidRPr="004A0908" w:rsidRDefault="00D64668" w:rsidP="00FB4EFC">
      <w:r w:rsidRPr="004A0908">
        <w:t xml:space="preserve">Avtalen er underlagt norsk rett og partene vedtar Oslo tingrett som verneting. Dette gjelder også etter opphør av Avtalen. </w:t>
      </w:r>
    </w:p>
    <w:p w:rsidR="00D64668" w:rsidRPr="00D64668" w:rsidRDefault="00D64668" w:rsidP="00D64668">
      <w:pPr>
        <w:ind w:left="426"/>
        <w:rPr>
          <w:rFonts w:ascii="Arial" w:hAnsi="Arial"/>
        </w:rPr>
      </w:pPr>
    </w:p>
    <w:p w:rsidR="00D64668" w:rsidRPr="00D64668" w:rsidRDefault="00D64668" w:rsidP="003A55D1">
      <w:pPr>
        <w:pStyle w:val="Overskrift1"/>
      </w:pPr>
      <w:bookmarkStart w:id="23" w:name="_Toc164099"/>
      <w:r w:rsidRPr="00D64668">
        <w:t>Undertegning</w:t>
      </w:r>
      <w:bookmarkEnd w:id="23"/>
    </w:p>
    <w:p w:rsidR="00D64668" w:rsidRPr="004A0908" w:rsidRDefault="00D64668" w:rsidP="00FB4EFC">
      <w:r w:rsidRPr="004A0908">
        <w:t xml:space="preserve">Denne Avtalen foreligger i to originaler, hvorav partene beholder et eksemplar hver. </w:t>
      </w:r>
    </w:p>
    <w:p w:rsidR="00D64668" w:rsidRPr="00D64668" w:rsidRDefault="00D64668" w:rsidP="00D64668">
      <w:pPr>
        <w:ind w:left="426"/>
        <w:rPr>
          <w:rFonts w:ascii="Arial" w:hAnsi="Arial"/>
        </w:rPr>
      </w:pPr>
    </w:p>
    <w:p w:rsidR="00D64668" w:rsidRPr="004A0908" w:rsidRDefault="00D64668" w:rsidP="00FB4EFC">
      <w:pPr>
        <w:jc w:val="center"/>
      </w:pPr>
      <w:r w:rsidRPr="004A0908">
        <w:t>Sted og dato:</w:t>
      </w:r>
    </w:p>
    <w:p w:rsidR="00D64668" w:rsidRPr="004A0908" w:rsidRDefault="00D64668" w:rsidP="00FB4EFC">
      <w:pPr>
        <w:jc w:val="center"/>
      </w:pPr>
      <w:r w:rsidRPr="00F13FE4">
        <w:rPr>
          <w:highlight w:val="yellow"/>
        </w:rPr>
        <w:t>[</w:t>
      </w:r>
      <w:r w:rsidRPr="00F13FE4">
        <w:rPr>
          <w:i/>
          <w:highlight w:val="yellow"/>
        </w:rPr>
        <w:t>skriv sted</w:t>
      </w:r>
      <w:r w:rsidRPr="00F13FE4">
        <w:rPr>
          <w:highlight w:val="yellow"/>
        </w:rPr>
        <w:t>], xx.xx.20xx</w:t>
      </w:r>
    </w:p>
    <w:p w:rsidR="00D64668" w:rsidRPr="00D64668" w:rsidRDefault="00D64668" w:rsidP="00D64668">
      <w:pPr>
        <w:ind w:left="426"/>
        <w:jc w:val="center"/>
        <w:rPr>
          <w:rFonts w:ascii="Arial" w:hAnsi="Arial"/>
        </w:rPr>
      </w:pPr>
    </w:p>
    <w:tbl>
      <w:tblPr>
        <w:tblStyle w:val="Vanligtabell11"/>
        <w:tblW w:w="0" w:type="auto"/>
        <w:tblInd w:w="426" w:type="dxa"/>
        <w:tblLook w:val="04A0" w:firstRow="1" w:lastRow="0" w:firstColumn="1" w:lastColumn="0" w:noHBand="0" w:noVBand="1"/>
      </w:tblPr>
      <w:tblGrid>
        <w:gridCol w:w="4325"/>
        <w:gridCol w:w="4309"/>
      </w:tblGrid>
      <w:tr w:rsidR="00D64668" w:rsidRPr="00D20A98" w:rsidTr="009A3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5" w:type="dxa"/>
          </w:tcPr>
          <w:p w:rsidR="00D64668" w:rsidRPr="004A0908" w:rsidRDefault="00856851" w:rsidP="00D64668">
            <w:pPr>
              <w:rPr>
                <w:rFonts w:ascii="Times New Roman" w:hAnsi="Times New Roman" w:cs="Times New Roman"/>
                <w:szCs w:val="24"/>
              </w:rPr>
            </w:pPr>
            <w:r w:rsidRPr="004A0908">
              <w:rPr>
                <w:rFonts w:ascii="Times New Roman" w:hAnsi="Times New Roman" w:cs="Times New Roman"/>
                <w:szCs w:val="24"/>
              </w:rPr>
              <w:t>Dataansvarlig</w:t>
            </w:r>
          </w:p>
        </w:tc>
        <w:tc>
          <w:tcPr>
            <w:tcW w:w="4309" w:type="dxa"/>
          </w:tcPr>
          <w:p w:rsidR="00D64668" w:rsidRPr="004A0908" w:rsidRDefault="00D64668" w:rsidP="00D646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A0908">
              <w:rPr>
                <w:rFonts w:ascii="Times New Roman" w:hAnsi="Times New Roman" w:cs="Times New Roman"/>
                <w:szCs w:val="24"/>
              </w:rPr>
              <w:t>Databehandler</w:t>
            </w:r>
          </w:p>
        </w:tc>
      </w:tr>
      <w:tr w:rsidR="00D64668" w:rsidRPr="00D20A9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5" w:type="dxa"/>
          </w:tcPr>
          <w:p w:rsidR="00D64668" w:rsidRPr="004A0908" w:rsidRDefault="00D64668" w:rsidP="00FB4EFC"/>
          <w:p w:rsidR="00D64668" w:rsidRPr="004A0908" w:rsidRDefault="00D64668" w:rsidP="00FB4EFC"/>
          <w:p w:rsidR="00D64668" w:rsidRPr="004A0908" w:rsidRDefault="00D64668" w:rsidP="00FB4EFC"/>
          <w:p w:rsidR="00D64668" w:rsidRPr="004A0908" w:rsidRDefault="00D64668" w:rsidP="00FB4EFC"/>
          <w:p w:rsidR="00D64668" w:rsidRPr="004A0908" w:rsidRDefault="00D64668" w:rsidP="00FB4EFC"/>
        </w:tc>
        <w:tc>
          <w:tcPr>
            <w:tcW w:w="4309" w:type="dxa"/>
          </w:tcPr>
          <w:p w:rsidR="00D64668" w:rsidRPr="004A0908" w:rsidRDefault="00D64668" w:rsidP="00FB4EFC">
            <w:pPr>
              <w:cnfStyle w:val="000000100000" w:firstRow="0" w:lastRow="0" w:firstColumn="0" w:lastColumn="0" w:oddVBand="0" w:evenVBand="0" w:oddHBand="1" w:evenHBand="0" w:firstRowFirstColumn="0" w:firstRowLastColumn="0" w:lastRowFirstColumn="0" w:lastRowLastColumn="0"/>
            </w:pPr>
          </w:p>
        </w:tc>
      </w:tr>
      <w:tr w:rsidR="00D64668" w:rsidRPr="00D20A98" w:rsidTr="009A35E1">
        <w:tc>
          <w:tcPr>
            <w:cnfStyle w:val="001000000000" w:firstRow="0" w:lastRow="0" w:firstColumn="1" w:lastColumn="0" w:oddVBand="0" w:evenVBand="0" w:oddHBand="0" w:evenHBand="0" w:firstRowFirstColumn="0" w:firstRowLastColumn="0" w:lastRowFirstColumn="0" w:lastRowLastColumn="0"/>
            <w:tcW w:w="4325" w:type="dxa"/>
          </w:tcPr>
          <w:p w:rsidR="00D64668" w:rsidRPr="004A0908" w:rsidRDefault="00D64668" w:rsidP="00FB4EFC">
            <w:r w:rsidRPr="004A0908">
              <w:t>Navn:</w:t>
            </w:r>
          </w:p>
        </w:tc>
        <w:tc>
          <w:tcPr>
            <w:tcW w:w="4309" w:type="dxa"/>
          </w:tcPr>
          <w:p w:rsidR="00D64668" w:rsidRPr="004A0908" w:rsidRDefault="00D64668" w:rsidP="00FB4EFC">
            <w:pPr>
              <w:cnfStyle w:val="000000000000" w:firstRow="0" w:lastRow="0" w:firstColumn="0" w:lastColumn="0" w:oddVBand="0" w:evenVBand="0" w:oddHBand="0" w:evenHBand="0" w:firstRowFirstColumn="0" w:firstRowLastColumn="0" w:lastRowFirstColumn="0" w:lastRowLastColumn="0"/>
            </w:pPr>
            <w:r w:rsidRPr="004A0908">
              <w:t>Navn:</w:t>
            </w:r>
          </w:p>
        </w:tc>
      </w:tr>
    </w:tbl>
    <w:p w:rsidR="00D64668" w:rsidRPr="004A0908" w:rsidRDefault="00D64668" w:rsidP="00D64668">
      <w:pPr>
        <w:ind w:left="426"/>
        <w:rPr>
          <w:rFonts w:ascii="Times New Roman" w:hAnsi="Times New Roman" w:cs="Times New Roman"/>
          <w:sz w:val="24"/>
          <w:szCs w:val="24"/>
        </w:rPr>
      </w:pPr>
    </w:p>
    <w:p w:rsidR="00D64668" w:rsidRPr="00D64668" w:rsidRDefault="00D64668" w:rsidP="00D64668">
      <w:pPr>
        <w:ind w:left="426"/>
        <w:rPr>
          <w:rFonts w:ascii="Arial" w:hAnsi="Arial"/>
        </w:rPr>
      </w:pPr>
    </w:p>
    <w:p w:rsidR="00D64668" w:rsidRPr="00D64668" w:rsidRDefault="00D64668" w:rsidP="00D64668">
      <w:pPr>
        <w:spacing w:after="0" w:line="240" w:lineRule="auto"/>
        <w:rPr>
          <w:rFonts w:ascii="Arial" w:hAnsi="Arial"/>
        </w:rPr>
      </w:pPr>
      <w:r w:rsidRPr="00D64668">
        <w:rPr>
          <w:rFonts w:ascii="Arial" w:hAnsi="Arial"/>
        </w:rPr>
        <w:br w:type="page"/>
      </w:r>
    </w:p>
    <w:p w:rsidR="002D3E45" w:rsidRPr="002D3E45" w:rsidRDefault="00D64668" w:rsidP="002D3E45">
      <w:pPr>
        <w:tabs>
          <w:tab w:val="left" w:pos="1843"/>
        </w:tabs>
        <w:ind w:left="1843" w:hanging="1843"/>
        <w:rPr>
          <w:rFonts w:ascii="Arial" w:hAnsi="Arial"/>
          <w:b/>
          <w:sz w:val="26"/>
          <w:szCs w:val="26"/>
        </w:rPr>
      </w:pPr>
      <w:r w:rsidRPr="00D64668">
        <w:rPr>
          <w:rFonts w:ascii="Arial" w:hAnsi="Arial"/>
          <w:b/>
          <w:sz w:val="26"/>
          <w:szCs w:val="26"/>
        </w:rPr>
        <w:lastRenderedPageBreak/>
        <w:t xml:space="preserve">VEDLEGG 1 – </w:t>
      </w:r>
      <w:r w:rsidRPr="00D64668">
        <w:rPr>
          <w:rFonts w:ascii="Arial" w:hAnsi="Arial"/>
          <w:b/>
          <w:sz w:val="26"/>
          <w:szCs w:val="26"/>
        </w:rPr>
        <w:tab/>
      </w:r>
      <w:r w:rsidRPr="00D64668">
        <w:rPr>
          <w:rFonts w:ascii="Arial" w:hAnsi="Arial"/>
          <w:b/>
          <w:sz w:val="24"/>
        </w:rPr>
        <w:t>BEHANDLINGENS FORMÅL, OPPLYSNINGER OG BEHANDLINGER</w:t>
      </w:r>
    </w:p>
    <w:p w:rsidR="00D64668" w:rsidRPr="00D64668" w:rsidRDefault="00D64668" w:rsidP="00FB4EFC">
      <w:r w:rsidRPr="00D64668">
        <w:t xml:space="preserve">Tabellene oppdateres fortløpende. </w:t>
      </w:r>
    </w:p>
    <w:p w:rsidR="00D64668" w:rsidRPr="00D64668" w:rsidRDefault="00D64668" w:rsidP="00D64668">
      <w:pPr>
        <w:tabs>
          <w:tab w:val="left" w:pos="357"/>
        </w:tabs>
        <w:spacing w:line="264" w:lineRule="auto"/>
        <w:rPr>
          <w:rFonts w:ascii="Arial" w:hAnsi="Arial"/>
        </w:rPr>
      </w:pPr>
      <w:r w:rsidRPr="00D64668">
        <w:rPr>
          <w:rFonts w:ascii="Arial" w:hAnsi="Arial"/>
        </w:rPr>
        <w:t>[</w:t>
      </w:r>
      <w:r w:rsidRPr="004A0908">
        <w:rPr>
          <w:rFonts w:ascii="Arial" w:hAnsi="Arial"/>
          <w:i/>
          <w:highlight w:val="yellow"/>
        </w:rPr>
        <w:t>dato/måned/år</w:t>
      </w:r>
      <w:r w:rsidRPr="00D64668">
        <w:rPr>
          <w:rFonts w:ascii="Arial" w:hAnsi="Arial"/>
        </w:rPr>
        <w:t>]</w:t>
      </w:r>
    </w:p>
    <w:p w:rsidR="00D64668" w:rsidRPr="00D64668" w:rsidRDefault="00D64668" w:rsidP="00D64668">
      <w:pPr>
        <w:tabs>
          <w:tab w:val="left" w:pos="357"/>
        </w:tabs>
        <w:spacing w:line="264" w:lineRule="auto"/>
        <w:rPr>
          <w:rFonts w:ascii="Arial" w:hAnsi="Arial"/>
          <w:sz w:val="20"/>
        </w:rPr>
      </w:pPr>
    </w:p>
    <w:p w:rsidR="00D64668" w:rsidRPr="00D64668" w:rsidRDefault="00D64668" w:rsidP="00D64668">
      <w:pPr>
        <w:numPr>
          <w:ilvl w:val="0"/>
          <w:numId w:val="6"/>
        </w:numPr>
        <w:spacing w:before="60" w:after="0" w:line="240" w:lineRule="auto"/>
        <w:rPr>
          <w:rFonts w:ascii="Arial" w:hAnsi="Arial"/>
          <w:b/>
          <w:sz w:val="24"/>
        </w:rPr>
      </w:pPr>
      <w:r w:rsidRPr="00D64668">
        <w:rPr>
          <w:rFonts w:ascii="Arial" w:hAnsi="Arial"/>
          <w:b/>
          <w:sz w:val="24"/>
        </w:rPr>
        <w:t>Formålet med og varigheten av behandlingen</w:t>
      </w:r>
    </w:p>
    <w:p w:rsidR="00D64668" w:rsidRPr="00D64668" w:rsidRDefault="00D64668" w:rsidP="00D64668">
      <w:pPr>
        <w:spacing w:after="120" w:line="264" w:lineRule="auto"/>
        <w:rPr>
          <w:rFonts w:ascii="Arial" w:hAnsi="Arial"/>
        </w:rPr>
      </w:pPr>
    </w:p>
    <w:p w:rsidR="00D64668" w:rsidRPr="00FB4EFC" w:rsidRDefault="00D64668" w:rsidP="00FB4EFC">
      <w:pPr>
        <w:rPr>
          <w:i/>
        </w:rPr>
      </w:pPr>
      <w:r w:rsidRPr="00FB4EFC">
        <w:t>Formålet med og varigheten av behandling av helse- og personopplysninger er:</w:t>
      </w:r>
      <w:r w:rsidRPr="00FB4EFC">
        <w:rPr>
          <w:i/>
        </w:rPr>
        <w:t xml:space="preserve"> [husk at </w:t>
      </w:r>
      <w:r w:rsidRPr="00FB4EFC">
        <w:rPr>
          <w:i/>
          <w:u w:val="single"/>
        </w:rPr>
        <w:t>hver</w:t>
      </w:r>
      <w:r w:rsidRPr="00FB4EFC">
        <w:rPr>
          <w:i/>
        </w:rPr>
        <w:t xml:space="preserve"> behandling må være knyttet til spesifikke og uttrykkelig angitt formål – se eksempel nedenfor</w:t>
      </w:r>
      <w:r w:rsidR="00DF7662">
        <w:rPr>
          <w:i/>
        </w:rPr>
        <w:t>. Tabellen fylles ut av leverandør</w:t>
      </w:r>
      <w:r w:rsidRPr="00FB4EFC">
        <w:rPr>
          <w:i/>
        </w:rPr>
        <w:t>]</w:t>
      </w:r>
    </w:p>
    <w:p w:rsidR="00D64668" w:rsidRPr="00D64668" w:rsidRDefault="00D64668" w:rsidP="00D64668">
      <w:pPr>
        <w:tabs>
          <w:tab w:val="left" w:pos="357"/>
        </w:tabs>
        <w:spacing w:after="0" w:line="264" w:lineRule="auto"/>
        <w:ind w:left="425"/>
        <w:rPr>
          <w:rFonts w:ascii="Arial" w:hAnsi="Arial"/>
        </w:rPr>
      </w:pPr>
    </w:p>
    <w:tbl>
      <w:tblPr>
        <w:tblStyle w:val="Vanligtabell113"/>
        <w:tblW w:w="0" w:type="auto"/>
        <w:tblInd w:w="421" w:type="dxa"/>
        <w:tblLook w:val="04A0" w:firstRow="1" w:lastRow="0" w:firstColumn="1" w:lastColumn="0" w:noHBand="0" w:noVBand="1"/>
      </w:tblPr>
      <w:tblGrid>
        <w:gridCol w:w="2126"/>
        <w:gridCol w:w="3599"/>
        <w:gridCol w:w="2688"/>
      </w:tblGrid>
      <w:tr w:rsidR="00D64668" w:rsidRPr="00D64668" w:rsidTr="009A3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D64668" w:rsidRPr="00D64668" w:rsidRDefault="00D64668" w:rsidP="00D64668">
            <w:pPr>
              <w:tabs>
                <w:tab w:val="left" w:pos="357"/>
              </w:tabs>
              <w:rPr>
                <w:color w:val="FFFFFF" w:themeColor="background1"/>
              </w:rPr>
            </w:pPr>
            <w:r w:rsidRPr="00D64668">
              <w:rPr>
                <w:color w:val="FFFFFF" w:themeColor="background1"/>
              </w:rPr>
              <w:t>Navn på tjeneste</w:t>
            </w:r>
          </w:p>
        </w:tc>
        <w:tc>
          <w:tcPr>
            <w:tcW w:w="3599" w:type="dxa"/>
          </w:tcPr>
          <w:p w:rsidR="00D64668" w:rsidRPr="00D64668" w:rsidRDefault="00D64668" w:rsidP="00D64668">
            <w:pPr>
              <w:tabs>
                <w:tab w:val="left" w:pos="357"/>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D64668">
              <w:rPr>
                <w:color w:val="FFFFFF" w:themeColor="background1"/>
              </w:rPr>
              <w:t>Formålet med behandlingen</w:t>
            </w:r>
          </w:p>
        </w:tc>
        <w:tc>
          <w:tcPr>
            <w:tcW w:w="2688" w:type="dxa"/>
          </w:tcPr>
          <w:p w:rsidR="00D64668" w:rsidRPr="00D64668" w:rsidRDefault="00D64668" w:rsidP="00D64668">
            <w:pPr>
              <w:tabs>
                <w:tab w:val="left" w:pos="357"/>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D64668">
              <w:rPr>
                <w:color w:val="FFFFFF" w:themeColor="background1"/>
              </w:rPr>
              <w:t>Varigheten av behandlingen</w:t>
            </w:r>
          </w:p>
        </w:tc>
      </w:tr>
      <w:tr w:rsidR="00D64668" w:rsidRPr="00D6466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D64668" w:rsidRPr="00D64668" w:rsidRDefault="00D64668" w:rsidP="00FB4EFC"/>
        </w:tc>
        <w:tc>
          <w:tcPr>
            <w:tcW w:w="3599" w:type="dxa"/>
            <w:shd w:val="clear" w:color="auto" w:fill="E6E6E6" w:themeFill="background1" w:themeFillShade="E6"/>
          </w:tcPr>
          <w:p w:rsidR="004B4341" w:rsidRPr="00D64668" w:rsidRDefault="004B4341" w:rsidP="00FB4EFC">
            <w:pPr>
              <w:cnfStyle w:val="000000100000" w:firstRow="0" w:lastRow="0" w:firstColumn="0" w:lastColumn="0" w:oddVBand="0" w:evenVBand="0" w:oddHBand="1" w:evenHBand="0" w:firstRowFirstColumn="0" w:firstRowLastColumn="0" w:lastRowFirstColumn="0" w:lastRowLastColumn="0"/>
            </w:pPr>
          </w:p>
        </w:tc>
        <w:tc>
          <w:tcPr>
            <w:tcW w:w="2688"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pPr>
          </w:p>
        </w:tc>
      </w:tr>
      <w:tr w:rsidR="00D64668" w:rsidRPr="00D64668" w:rsidTr="009A35E1">
        <w:tc>
          <w:tcPr>
            <w:cnfStyle w:val="001000000000" w:firstRow="0" w:lastRow="0" w:firstColumn="1" w:lastColumn="0" w:oddVBand="0" w:evenVBand="0" w:oddHBand="0" w:evenHBand="0" w:firstRowFirstColumn="0" w:firstRowLastColumn="0" w:lastRowFirstColumn="0" w:lastRowLastColumn="0"/>
            <w:tcW w:w="2126" w:type="dxa"/>
          </w:tcPr>
          <w:p w:rsidR="00D64668" w:rsidRPr="00D64668" w:rsidRDefault="00D64668" w:rsidP="00FB4EFC"/>
        </w:tc>
        <w:tc>
          <w:tcPr>
            <w:tcW w:w="3599" w:type="dxa"/>
            <w:shd w:val="clear" w:color="auto" w:fill="auto"/>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pPr>
          </w:p>
        </w:tc>
        <w:tc>
          <w:tcPr>
            <w:tcW w:w="2688" w:type="dxa"/>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pPr>
          </w:p>
        </w:tc>
      </w:tr>
      <w:tr w:rsidR="00D64668" w:rsidRPr="00D6466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D64668" w:rsidRPr="00D64668" w:rsidRDefault="00D64668" w:rsidP="00FB4EFC"/>
        </w:tc>
        <w:tc>
          <w:tcPr>
            <w:tcW w:w="3599" w:type="dxa"/>
            <w:shd w:val="clear" w:color="auto" w:fill="E6E6E6" w:themeFill="background1" w:themeFillShade="E6"/>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pPr>
          </w:p>
        </w:tc>
        <w:tc>
          <w:tcPr>
            <w:tcW w:w="2688"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pPr>
          </w:p>
        </w:tc>
      </w:tr>
    </w:tbl>
    <w:p w:rsidR="00D64668" w:rsidRPr="00D64668" w:rsidRDefault="00D64668" w:rsidP="00D64668">
      <w:pPr>
        <w:tabs>
          <w:tab w:val="left" w:pos="357"/>
        </w:tabs>
        <w:spacing w:line="264" w:lineRule="auto"/>
        <w:rPr>
          <w:rFonts w:ascii="Arial" w:hAnsi="Arial"/>
        </w:rPr>
      </w:pPr>
    </w:p>
    <w:p w:rsidR="00D64668" w:rsidRPr="00D64668" w:rsidRDefault="00D64668" w:rsidP="00D64668">
      <w:pPr>
        <w:tabs>
          <w:tab w:val="left" w:pos="426"/>
        </w:tabs>
        <w:spacing w:before="60" w:after="0" w:line="240" w:lineRule="auto"/>
        <w:rPr>
          <w:rFonts w:ascii="Arial" w:hAnsi="Arial"/>
          <w:b/>
          <w:sz w:val="24"/>
        </w:rPr>
      </w:pPr>
      <w:r w:rsidRPr="00D64668">
        <w:rPr>
          <w:rFonts w:ascii="Arial" w:hAnsi="Arial"/>
          <w:b/>
          <w:sz w:val="24"/>
        </w:rPr>
        <w:t xml:space="preserve">B. </w:t>
      </w:r>
      <w:r w:rsidRPr="00D64668">
        <w:rPr>
          <w:rFonts w:ascii="Arial" w:hAnsi="Arial"/>
          <w:b/>
          <w:sz w:val="24"/>
        </w:rPr>
        <w:tab/>
        <w:t>Behandling av helse- og personopplysninger</w:t>
      </w:r>
    </w:p>
    <w:p w:rsidR="00D64668" w:rsidRPr="00D64668" w:rsidRDefault="00D64668" w:rsidP="00D64668">
      <w:pPr>
        <w:tabs>
          <w:tab w:val="left" w:pos="426"/>
        </w:tabs>
        <w:spacing w:before="60" w:after="120" w:line="240" w:lineRule="auto"/>
        <w:rPr>
          <w:rFonts w:ascii="Arial" w:hAnsi="Arial"/>
          <w:b/>
          <w:sz w:val="20"/>
        </w:rPr>
      </w:pPr>
    </w:p>
    <w:p w:rsidR="00D64668" w:rsidRPr="00D64668" w:rsidRDefault="00D64668" w:rsidP="00FB4EFC">
      <w:r w:rsidRPr="00D64668">
        <w:t xml:space="preserve">Følgende behandlinger omfattes av Avtalen: </w:t>
      </w:r>
      <w:r w:rsidRPr="00FB4EFC">
        <w:rPr>
          <w:i/>
        </w:rPr>
        <w:t>[her listes opp hvilke behandlinger av helse- og personopplysninger som omfattes – se eksempler nedenfor</w:t>
      </w:r>
      <w:r w:rsidR="002D3E45">
        <w:rPr>
          <w:i/>
        </w:rPr>
        <w:t>. Tabellen fylles ut av leverandør</w:t>
      </w:r>
      <w:r w:rsidRPr="00FB4EFC">
        <w:rPr>
          <w:i/>
        </w:rPr>
        <w:t>]</w:t>
      </w:r>
    </w:p>
    <w:tbl>
      <w:tblPr>
        <w:tblStyle w:val="Vanligtabell11"/>
        <w:tblW w:w="0" w:type="auto"/>
        <w:tblInd w:w="426" w:type="dxa"/>
        <w:tblLook w:val="04A0" w:firstRow="1" w:lastRow="0" w:firstColumn="1" w:lastColumn="0" w:noHBand="0" w:noVBand="1"/>
      </w:tblPr>
      <w:tblGrid>
        <w:gridCol w:w="2688"/>
        <w:gridCol w:w="5720"/>
      </w:tblGrid>
      <w:tr w:rsidR="00D64668" w:rsidRPr="00D64668" w:rsidTr="009A3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D64668" w:rsidRDefault="00D64668" w:rsidP="00FB4EFC">
            <w:r w:rsidRPr="00D64668">
              <w:t>Behandling</w:t>
            </w:r>
          </w:p>
        </w:tc>
        <w:tc>
          <w:tcPr>
            <w:tcW w:w="5720" w:type="dxa"/>
          </w:tcPr>
          <w:p w:rsidR="00D64668" w:rsidRPr="00D64668" w:rsidRDefault="00D64668" w:rsidP="00FB4EFC">
            <w:pPr>
              <w:cnfStyle w:val="100000000000" w:firstRow="1" w:lastRow="0" w:firstColumn="0" w:lastColumn="0" w:oddVBand="0" w:evenVBand="0" w:oddHBand="0" w:evenHBand="0" w:firstRowFirstColumn="0" w:firstRowLastColumn="0" w:lastRowFirstColumn="0" w:lastRowLastColumn="0"/>
            </w:pPr>
            <w:r w:rsidRPr="00D64668">
              <w:t>Behandlingsaktiviteter</w:t>
            </w:r>
          </w:p>
        </w:tc>
      </w:tr>
      <w:tr w:rsidR="00D64668" w:rsidRPr="00D6466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D64668" w:rsidRDefault="00D64668" w:rsidP="00FB4EFC">
            <w:pPr>
              <w:rPr>
                <w:sz w:val="20"/>
              </w:rPr>
            </w:pPr>
            <w:r w:rsidRPr="00D64668">
              <w:rPr>
                <w:sz w:val="20"/>
              </w:rPr>
              <w:t>Innsamling</w:t>
            </w:r>
          </w:p>
        </w:tc>
        <w:tc>
          <w:tcPr>
            <w:tcW w:w="5720"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rPr>
                <w:sz w:val="20"/>
              </w:rPr>
            </w:pPr>
          </w:p>
        </w:tc>
      </w:tr>
      <w:tr w:rsidR="00D64668" w:rsidRPr="00D64668" w:rsidTr="009A35E1">
        <w:tc>
          <w:tcPr>
            <w:cnfStyle w:val="001000000000" w:firstRow="0" w:lastRow="0" w:firstColumn="1" w:lastColumn="0" w:oddVBand="0" w:evenVBand="0" w:oddHBand="0" w:evenHBand="0" w:firstRowFirstColumn="0" w:firstRowLastColumn="0" w:lastRowFirstColumn="0" w:lastRowLastColumn="0"/>
            <w:tcW w:w="2688" w:type="dxa"/>
          </w:tcPr>
          <w:p w:rsidR="00D64668" w:rsidRPr="00D64668" w:rsidRDefault="00D64668" w:rsidP="00FB4EFC">
            <w:pPr>
              <w:rPr>
                <w:sz w:val="20"/>
              </w:rPr>
            </w:pPr>
            <w:r w:rsidRPr="00D64668">
              <w:rPr>
                <w:sz w:val="20"/>
              </w:rPr>
              <w:t>Registrering</w:t>
            </w:r>
          </w:p>
        </w:tc>
        <w:tc>
          <w:tcPr>
            <w:tcW w:w="5720" w:type="dxa"/>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rPr>
                <w:sz w:val="20"/>
              </w:rPr>
            </w:pPr>
          </w:p>
        </w:tc>
      </w:tr>
      <w:tr w:rsidR="00D64668" w:rsidRPr="00D6466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D64668" w:rsidRDefault="00D64668" w:rsidP="00FB4EFC">
            <w:pPr>
              <w:rPr>
                <w:sz w:val="20"/>
              </w:rPr>
            </w:pPr>
            <w:r w:rsidRPr="00D64668">
              <w:rPr>
                <w:sz w:val="20"/>
              </w:rPr>
              <w:t>Organisering</w:t>
            </w:r>
          </w:p>
        </w:tc>
        <w:tc>
          <w:tcPr>
            <w:tcW w:w="5720"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rPr>
                <w:sz w:val="20"/>
              </w:rPr>
            </w:pPr>
          </w:p>
        </w:tc>
      </w:tr>
      <w:tr w:rsidR="00D64668" w:rsidRPr="00D64668" w:rsidTr="009A35E1">
        <w:tc>
          <w:tcPr>
            <w:cnfStyle w:val="001000000000" w:firstRow="0" w:lastRow="0" w:firstColumn="1" w:lastColumn="0" w:oddVBand="0" w:evenVBand="0" w:oddHBand="0" w:evenHBand="0" w:firstRowFirstColumn="0" w:firstRowLastColumn="0" w:lastRowFirstColumn="0" w:lastRowLastColumn="0"/>
            <w:tcW w:w="2688" w:type="dxa"/>
          </w:tcPr>
          <w:p w:rsidR="00D64668" w:rsidRPr="00D64668" w:rsidRDefault="00D64668" w:rsidP="00FB4EFC">
            <w:pPr>
              <w:rPr>
                <w:sz w:val="20"/>
              </w:rPr>
            </w:pPr>
            <w:r w:rsidRPr="00D64668">
              <w:rPr>
                <w:sz w:val="20"/>
              </w:rPr>
              <w:t>Strukturering</w:t>
            </w:r>
          </w:p>
        </w:tc>
        <w:tc>
          <w:tcPr>
            <w:tcW w:w="5720" w:type="dxa"/>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rPr>
                <w:sz w:val="20"/>
              </w:rPr>
            </w:pPr>
          </w:p>
        </w:tc>
      </w:tr>
      <w:tr w:rsidR="00D64668" w:rsidRPr="00D6466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D64668" w:rsidRDefault="00D64668" w:rsidP="00FB4EFC">
            <w:pPr>
              <w:rPr>
                <w:sz w:val="20"/>
              </w:rPr>
            </w:pPr>
            <w:r w:rsidRPr="00D64668">
              <w:rPr>
                <w:sz w:val="20"/>
              </w:rPr>
              <w:t>Lagring</w:t>
            </w:r>
          </w:p>
        </w:tc>
        <w:tc>
          <w:tcPr>
            <w:tcW w:w="5720"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rPr>
                <w:sz w:val="20"/>
              </w:rPr>
            </w:pPr>
          </w:p>
        </w:tc>
      </w:tr>
      <w:tr w:rsidR="00D64668" w:rsidRPr="00D64668" w:rsidTr="009A35E1">
        <w:tc>
          <w:tcPr>
            <w:cnfStyle w:val="001000000000" w:firstRow="0" w:lastRow="0" w:firstColumn="1" w:lastColumn="0" w:oddVBand="0" w:evenVBand="0" w:oddHBand="0" w:evenHBand="0" w:firstRowFirstColumn="0" w:firstRowLastColumn="0" w:lastRowFirstColumn="0" w:lastRowLastColumn="0"/>
            <w:tcW w:w="2688" w:type="dxa"/>
          </w:tcPr>
          <w:p w:rsidR="00D64668" w:rsidRPr="00D64668" w:rsidRDefault="00D64668" w:rsidP="00FB4EFC">
            <w:pPr>
              <w:rPr>
                <w:sz w:val="20"/>
              </w:rPr>
            </w:pPr>
            <w:r w:rsidRPr="00D64668">
              <w:rPr>
                <w:sz w:val="20"/>
              </w:rPr>
              <w:t>Tilpasning eller endring</w:t>
            </w:r>
          </w:p>
        </w:tc>
        <w:tc>
          <w:tcPr>
            <w:tcW w:w="5720" w:type="dxa"/>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D64668" w:rsidRPr="00D6466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D64668" w:rsidRDefault="00D64668" w:rsidP="00FB4EFC">
            <w:pPr>
              <w:rPr>
                <w:sz w:val="20"/>
              </w:rPr>
            </w:pPr>
            <w:r w:rsidRPr="00D64668">
              <w:rPr>
                <w:sz w:val="20"/>
              </w:rPr>
              <w:t>Gjenfinning</w:t>
            </w:r>
          </w:p>
        </w:tc>
        <w:tc>
          <w:tcPr>
            <w:tcW w:w="5720"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D64668" w:rsidRPr="00D64668" w:rsidTr="009A35E1">
        <w:tc>
          <w:tcPr>
            <w:cnfStyle w:val="001000000000" w:firstRow="0" w:lastRow="0" w:firstColumn="1" w:lastColumn="0" w:oddVBand="0" w:evenVBand="0" w:oddHBand="0" w:evenHBand="0" w:firstRowFirstColumn="0" w:firstRowLastColumn="0" w:lastRowFirstColumn="0" w:lastRowLastColumn="0"/>
            <w:tcW w:w="2688" w:type="dxa"/>
          </w:tcPr>
          <w:p w:rsidR="00D64668" w:rsidRPr="00D64668" w:rsidRDefault="00D64668" w:rsidP="00FB4EFC">
            <w:pPr>
              <w:rPr>
                <w:sz w:val="20"/>
              </w:rPr>
            </w:pPr>
            <w:r w:rsidRPr="00D64668">
              <w:rPr>
                <w:sz w:val="20"/>
              </w:rPr>
              <w:t>Sammenstilling</w:t>
            </w:r>
          </w:p>
        </w:tc>
        <w:tc>
          <w:tcPr>
            <w:tcW w:w="5720" w:type="dxa"/>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D64668" w:rsidRPr="00D6466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D64668" w:rsidRDefault="00D64668" w:rsidP="00FB4EFC">
            <w:pPr>
              <w:rPr>
                <w:sz w:val="20"/>
              </w:rPr>
            </w:pPr>
            <w:r w:rsidRPr="00D64668">
              <w:rPr>
                <w:sz w:val="20"/>
              </w:rPr>
              <w:t>Sletting eller tilintetgjøring</w:t>
            </w:r>
          </w:p>
        </w:tc>
        <w:tc>
          <w:tcPr>
            <w:tcW w:w="5720"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D64668" w:rsidRPr="00D64668" w:rsidTr="009A35E1">
        <w:tc>
          <w:tcPr>
            <w:cnfStyle w:val="001000000000" w:firstRow="0" w:lastRow="0" w:firstColumn="1" w:lastColumn="0" w:oddVBand="0" w:evenVBand="0" w:oddHBand="0" w:evenHBand="0" w:firstRowFirstColumn="0" w:firstRowLastColumn="0" w:lastRowFirstColumn="0" w:lastRowLastColumn="0"/>
            <w:tcW w:w="2688" w:type="dxa"/>
          </w:tcPr>
          <w:p w:rsidR="00D64668" w:rsidRPr="00D64668" w:rsidRDefault="00D64668" w:rsidP="00FB4EFC">
            <w:pPr>
              <w:rPr>
                <w:sz w:val="20"/>
              </w:rPr>
            </w:pPr>
            <w:r w:rsidRPr="00D64668">
              <w:rPr>
                <w:sz w:val="20"/>
              </w:rPr>
              <w:t>Utlevering/Overføring</w:t>
            </w:r>
          </w:p>
        </w:tc>
        <w:tc>
          <w:tcPr>
            <w:tcW w:w="5720" w:type="dxa"/>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rPr>
                <w:sz w:val="20"/>
              </w:rPr>
            </w:pPr>
          </w:p>
        </w:tc>
      </w:tr>
    </w:tbl>
    <w:p w:rsidR="00D64668" w:rsidRPr="00D64668" w:rsidRDefault="00D64668" w:rsidP="00D64668">
      <w:pPr>
        <w:tabs>
          <w:tab w:val="left" w:pos="357"/>
        </w:tabs>
        <w:spacing w:line="264" w:lineRule="auto"/>
        <w:rPr>
          <w:rFonts w:ascii="Arial" w:hAnsi="Arial"/>
        </w:rPr>
      </w:pPr>
    </w:p>
    <w:p w:rsidR="00D64668" w:rsidRPr="00D64668" w:rsidRDefault="00D64668" w:rsidP="00D64668">
      <w:pPr>
        <w:tabs>
          <w:tab w:val="left" w:pos="426"/>
        </w:tabs>
        <w:spacing w:before="60" w:after="0" w:line="240" w:lineRule="auto"/>
        <w:rPr>
          <w:rFonts w:ascii="Arial" w:hAnsi="Arial"/>
          <w:b/>
          <w:sz w:val="24"/>
        </w:rPr>
      </w:pPr>
      <w:r w:rsidRPr="00D64668">
        <w:rPr>
          <w:rFonts w:ascii="Arial" w:hAnsi="Arial"/>
          <w:b/>
          <w:sz w:val="24"/>
        </w:rPr>
        <w:t xml:space="preserve">C. </w:t>
      </w:r>
      <w:r w:rsidRPr="00D64668">
        <w:rPr>
          <w:rFonts w:ascii="Arial" w:hAnsi="Arial"/>
          <w:b/>
          <w:sz w:val="24"/>
        </w:rPr>
        <w:tab/>
        <w:t>Typer av opplysninger</w:t>
      </w:r>
    </w:p>
    <w:p w:rsidR="00D64668" w:rsidRPr="00D64668" w:rsidRDefault="00D64668" w:rsidP="00D64668">
      <w:pPr>
        <w:tabs>
          <w:tab w:val="left" w:pos="426"/>
        </w:tabs>
        <w:spacing w:before="60" w:after="0" w:line="240" w:lineRule="auto"/>
        <w:rPr>
          <w:rFonts w:ascii="Arial" w:hAnsi="Arial"/>
          <w:b/>
          <w:sz w:val="24"/>
        </w:rPr>
      </w:pPr>
    </w:p>
    <w:p w:rsidR="00D64668" w:rsidRPr="00FB4EFC" w:rsidRDefault="00D64668" w:rsidP="00FB4EFC">
      <w:pPr>
        <w:rPr>
          <w:i/>
        </w:rPr>
      </w:pPr>
      <w:r w:rsidRPr="002D3E45">
        <w:t>Følgende helse- og personopplysninger behandles:</w:t>
      </w:r>
      <w:proofErr w:type="gramStart"/>
      <w:r w:rsidRPr="00FB4EFC">
        <w:rPr>
          <w:i/>
        </w:rPr>
        <w:t xml:space="preserve"> [her listes opp hvilke helse- og personopplysninger som omfattes – se eksempler nedenfor</w:t>
      </w:r>
      <w:r w:rsidR="002D3E45">
        <w:rPr>
          <w:i/>
        </w:rPr>
        <w:t>.</w:t>
      </w:r>
      <w:proofErr w:type="gramEnd"/>
      <w:r w:rsidR="002D3E45">
        <w:rPr>
          <w:i/>
        </w:rPr>
        <w:t xml:space="preserve"> Tabellen fylles ut av leverandør</w:t>
      </w:r>
      <w:r w:rsidRPr="00FB4EFC">
        <w:rPr>
          <w:i/>
        </w:rPr>
        <w:t>]</w:t>
      </w:r>
    </w:p>
    <w:p w:rsidR="00D64668" w:rsidRPr="00D64668" w:rsidRDefault="00D64668" w:rsidP="00D64668">
      <w:pPr>
        <w:tabs>
          <w:tab w:val="left" w:pos="426"/>
        </w:tabs>
        <w:spacing w:before="60" w:after="0" w:line="240" w:lineRule="auto"/>
        <w:rPr>
          <w:rFonts w:ascii="Arial" w:hAnsi="Arial"/>
          <w:b/>
          <w:sz w:val="24"/>
        </w:rPr>
      </w:pPr>
    </w:p>
    <w:tbl>
      <w:tblPr>
        <w:tblStyle w:val="Vanligtabell11"/>
        <w:tblW w:w="0" w:type="auto"/>
        <w:tblInd w:w="392" w:type="dxa"/>
        <w:tblLook w:val="04A0" w:firstRow="1" w:lastRow="0" w:firstColumn="1" w:lastColumn="0" w:noHBand="0" w:noVBand="1"/>
      </w:tblPr>
      <w:tblGrid>
        <w:gridCol w:w="4100"/>
        <w:gridCol w:w="4492"/>
      </w:tblGrid>
      <w:tr w:rsidR="00D64668" w:rsidRPr="00D64668" w:rsidTr="009A3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Pr>
          <w:p w:rsidR="00D64668" w:rsidRPr="00D64668" w:rsidRDefault="00D64668" w:rsidP="00D64668">
            <w:pPr>
              <w:tabs>
                <w:tab w:val="left" w:pos="357"/>
              </w:tabs>
            </w:pPr>
            <w:bookmarkStart w:id="24" w:name="_Hlk511391355"/>
            <w:r w:rsidRPr="00D64668">
              <w:t>Personopplysninger</w:t>
            </w:r>
          </w:p>
        </w:tc>
        <w:tc>
          <w:tcPr>
            <w:tcW w:w="4492" w:type="dxa"/>
          </w:tcPr>
          <w:p w:rsidR="00D64668" w:rsidRPr="00D64668" w:rsidRDefault="00D64668" w:rsidP="00D64668">
            <w:pPr>
              <w:tabs>
                <w:tab w:val="left" w:pos="357"/>
              </w:tabs>
              <w:cnfStyle w:val="100000000000" w:firstRow="1" w:lastRow="0" w:firstColumn="0" w:lastColumn="0" w:oddVBand="0" w:evenVBand="0" w:oddHBand="0" w:evenHBand="0" w:firstRowFirstColumn="0" w:firstRowLastColumn="0" w:lastRowFirstColumn="0" w:lastRowLastColumn="0"/>
            </w:pPr>
            <w:r w:rsidRPr="00D64668">
              <w:t>Helseopplysninger</w:t>
            </w:r>
          </w:p>
        </w:tc>
      </w:tr>
      <w:tr w:rsidR="00D64668" w:rsidRPr="00D64668" w:rsidTr="009A35E1">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4100" w:type="dxa"/>
          </w:tcPr>
          <w:p w:rsidR="00D64668" w:rsidRPr="002D3E45" w:rsidRDefault="00C66998" w:rsidP="00FB4EFC">
            <w:pPr>
              <w:rPr>
                <w:highlight w:val="yellow"/>
              </w:rPr>
            </w:pPr>
            <w:r w:rsidRPr="002D3E45">
              <w:rPr>
                <w:highlight w:val="yellow"/>
              </w:rPr>
              <w:t>n</w:t>
            </w:r>
            <w:r w:rsidR="00D64668" w:rsidRPr="002D3E45">
              <w:rPr>
                <w:highlight w:val="yellow"/>
              </w:rPr>
              <w:t>avn</w:t>
            </w:r>
          </w:p>
          <w:p w:rsidR="002B48EE" w:rsidRPr="002D3E45" w:rsidRDefault="00C364CE" w:rsidP="00FB4EFC">
            <w:pPr>
              <w:rPr>
                <w:highlight w:val="yellow"/>
              </w:rPr>
            </w:pPr>
            <w:r w:rsidRPr="002D3E45">
              <w:rPr>
                <w:highlight w:val="yellow"/>
              </w:rPr>
              <w:t>B</w:t>
            </w:r>
            <w:r w:rsidR="002B48EE" w:rsidRPr="002D3E45">
              <w:rPr>
                <w:highlight w:val="yellow"/>
              </w:rPr>
              <w:t>rukernavn</w:t>
            </w:r>
          </w:p>
          <w:p w:rsidR="00C66998" w:rsidRPr="002D3E45" w:rsidRDefault="00C364CE" w:rsidP="00FB4EFC">
            <w:pPr>
              <w:rPr>
                <w:highlight w:val="yellow"/>
              </w:rPr>
            </w:pPr>
            <w:r w:rsidRPr="002D3E45">
              <w:rPr>
                <w:highlight w:val="yellow"/>
              </w:rPr>
              <w:t>S</w:t>
            </w:r>
            <w:r w:rsidR="00C66998" w:rsidRPr="002D3E45">
              <w:rPr>
                <w:highlight w:val="yellow"/>
              </w:rPr>
              <w:t>tilling</w:t>
            </w:r>
          </w:p>
          <w:p w:rsidR="00C66998" w:rsidRPr="002D3E45" w:rsidRDefault="00C364CE" w:rsidP="00FB4EFC">
            <w:pPr>
              <w:rPr>
                <w:highlight w:val="yellow"/>
              </w:rPr>
            </w:pPr>
            <w:r w:rsidRPr="002D3E45">
              <w:rPr>
                <w:highlight w:val="yellow"/>
              </w:rPr>
              <w:t>T</w:t>
            </w:r>
            <w:r w:rsidR="00C66998" w:rsidRPr="002D3E45">
              <w:rPr>
                <w:highlight w:val="yellow"/>
              </w:rPr>
              <w:t>elefonnummer</w:t>
            </w:r>
          </w:p>
          <w:p w:rsidR="00C66998" w:rsidRPr="002D3E45" w:rsidRDefault="00C364CE" w:rsidP="00FB4EFC">
            <w:pPr>
              <w:rPr>
                <w:highlight w:val="yellow"/>
              </w:rPr>
            </w:pPr>
            <w:r w:rsidRPr="002D3E45">
              <w:rPr>
                <w:highlight w:val="yellow"/>
              </w:rPr>
              <w:t>E</w:t>
            </w:r>
            <w:r w:rsidR="00C66998" w:rsidRPr="002D3E45">
              <w:rPr>
                <w:highlight w:val="yellow"/>
              </w:rPr>
              <w:t>-postadresse</w:t>
            </w:r>
          </w:p>
          <w:p w:rsidR="00C66998" w:rsidRPr="002D3E45" w:rsidRDefault="00C364CE" w:rsidP="00FB4EFC">
            <w:pPr>
              <w:rPr>
                <w:highlight w:val="yellow"/>
              </w:rPr>
            </w:pPr>
            <w:r w:rsidRPr="002D3E45">
              <w:rPr>
                <w:highlight w:val="yellow"/>
              </w:rPr>
              <w:t>K</w:t>
            </w:r>
            <w:r w:rsidR="00C66998" w:rsidRPr="002D3E45">
              <w:rPr>
                <w:highlight w:val="yellow"/>
              </w:rPr>
              <w:t>ommunikasjonsdata</w:t>
            </w:r>
          </w:p>
          <w:p w:rsidR="00D64668" w:rsidRPr="002D3E45" w:rsidRDefault="00D64668" w:rsidP="00FB4EFC">
            <w:pPr>
              <w:rPr>
                <w:highlight w:val="yellow"/>
              </w:rPr>
            </w:pPr>
            <w:r w:rsidRPr="002D3E45">
              <w:rPr>
                <w:highlight w:val="yellow"/>
              </w:rPr>
              <w:t>Fødselsnummer</w:t>
            </w:r>
          </w:p>
          <w:p w:rsidR="00D64668" w:rsidRPr="00D64668" w:rsidRDefault="00D64668" w:rsidP="00FB4EFC">
            <w:r w:rsidRPr="002D3E45">
              <w:rPr>
                <w:highlight w:val="yellow"/>
              </w:rPr>
              <w:t>Bosted</w:t>
            </w:r>
          </w:p>
        </w:tc>
        <w:tc>
          <w:tcPr>
            <w:tcW w:w="4492"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pPr>
          </w:p>
        </w:tc>
      </w:tr>
      <w:bookmarkEnd w:id="24"/>
    </w:tbl>
    <w:p w:rsidR="00D64668" w:rsidRPr="00D64668" w:rsidRDefault="00D64668" w:rsidP="00D64668">
      <w:pPr>
        <w:tabs>
          <w:tab w:val="left" w:pos="357"/>
        </w:tabs>
        <w:spacing w:line="264" w:lineRule="auto"/>
        <w:rPr>
          <w:rFonts w:ascii="Arial" w:hAnsi="Arial"/>
        </w:rPr>
      </w:pPr>
    </w:p>
    <w:p w:rsidR="00D64668" w:rsidRPr="00D64668" w:rsidRDefault="00D64668" w:rsidP="00D64668">
      <w:pPr>
        <w:tabs>
          <w:tab w:val="left" w:pos="426"/>
        </w:tabs>
        <w:spacing w:before="60" w:after="0" w:line="240" w:lineRule="auto"/>
        <w:rPr>
          <w:rFonts w:ascii="Arial" w:hAnsi="Arial"/>
          <w:b/>
          <w:sz w:val="24"/>
        </w:rPr>
      </w:pPr>
      <w:r w:rsidRPr="00D64668">
        <w:rPr>
          <w:rFonts w:ascii="Arial" w:hAnsi="Arial"/>
          <w:b/>
          <w:sz w:val="24"/>
        </w:rPr>
        <w:t xml:space="preserve">D. </w:t>
      </w:r>
      <w:r w:rsidRPr="00D64668">
        <w:rPr>
          <w:rFonts w:ascii="Arial" w:hAnsi="Arial"/>
          <w:b/>
          <w:sz w:val="24"/>
        </w:rPr>
        <w:tab/>
        <w:t>Kategorier av registrerte</w:t>
      </w:r>
    </w:p>
    <w:p w:rsidR="00D64668" w:rsidRPr="00D64668" w:rsidRDefault="00D64668" w:rsidP="00D64668">
      <w:pPr>
        <w:keepNext/>
        <w:keepLines/>
        <w:tabs>
          <w:tab w:val="left" w:pos="426"/>
          <w:tab w:val="left" w:pos="851"/>
        </w:tabs>
        <w:spacing w:before="60" w:after="120" w:line="240" w:lineRule="auto"/>
        <w:jc w:val="both"/>
        <w:outlineLvl w:val="1"/>
        <w:rPr>
          <w:rFonts w:asciiTheme="majorHAnsi" w:eastAsiaTheme="majorEastAsia" w:hAnsiTheme="majorHAnsi" w:cstheme="majorBidi"/>
          <w:szCs w:val="26"/>
        </w:rPr>
      </w:pPr>
    </w:p>
    <w:p w:rsidR="00D64668" w:rsidRPr="00FB4EFC" w:rsidRDefault="00D64668" w:rsidP="00FB4EFC">
      <w:pPr>
        <w:rPr>
          <w:i/>
        </w:rPr>
      </w:pPr>
      <w:r w:rsidRPr="00FB4EFC">
        <w:rPr>
          <w:i/>
        </w:rPr>
        <w:t xml:space="preserve">Følgende kategorier av personer behandles </w:t>
      </w:r>
      <w:proofErr w:type="gramStart"/>
      <w:r w:rsidRPr="00FB4EFC">
        <w:rPr>
          <w:i/>
        </w:rPr>
        <w:t>det opplysninger</w:t>
      </w:r>
      <w:proofErr w:type="gramEnd"/>
      <w:r w:rsidRPr="00FB4EFC">
        <w:rPr>
          <w:i/>
        </w:rPr>
        <w:t xml:space="preserve"> om (registrerte): [her listes opp hvilke kategorier av registrerte som omfattes – se eksempler nedenfor]</w:t>
      </w:r>
    </w:p>
    <w:p w:rsidR="00D64668" w:rsidRPr="00D64668" w:rsidRDefault="00D64668" w:rsidP="00D64668">
      <w:pPr>
        <w:tabs>
          <w:tab w:val="left" w:pos="357"/>
        </w:tabs>
        <w:spacing w:after="0" w:line="264" w:lineRule="auto"/>
        <w:rPr>
          <w:rFonts w:ascii="Arial" w:hAnsi="Arial"/>
        </w:rPr>
      </w:pPr>
    </w:p>
    <w:tbl>
      <w:tblPr>
        <w:tblStyle w:val="Vanligtabell11"/>
        <w:tblW w:w="0" w:type="auto"/>
        <w:tblInd w:w="392" w:type="dxa"/>
        <w:tblLook w:val="04A0" w:firstRow="1" w:lastRow="0" w:firstColumn="1" w:lastColumn="0" w:noHBand="0" w:noVBand="1"/>
      </w:tblPr>
      <w:tblGrid>
        <w:gridCol w:w="2693"/>
        <w:gridCol w:w="3119"/>
        <w:gridCol w:w="2780"/>
      </w:tblGrid>
      <w:tr w:rsidR="00D64668" w:rsidRPr="00D64668" w:rsidTr="009A3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2" w:type="dxa"/>
            <w:gridSpan w:val="3"/>
          </w:tcPr>
          <w:p w:rsidR="00D64668" w:rsidRPr="00D64668" w:rsidRDefault="00D64668" w:rsidP="00D64668">
            <w:pPr>
              <w:tabs>
                <w:tab w:val="left" w:pos="357"/>
              </w:tabs>
              <w:jc w:val="center"/>
            </w:pPr>
            <w:r w:rsidRPr="00D64668">
              <w:t>Kategorier av registrerte</w:t>
            </w:r>
          </w:p>
        </w:tc>
      </w:tr>
      <w:tr w:rsidR="00D64668" w:rsidRPr="00D64668" w:rsidTr="009A35E1">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3" w:type="dxa"/>
          </w:tcPr>
          <w:p w:rsidR="00D64668" w:rsidRPr="002D3E45" w:rsidRDefault="002D3E45" w:rsidP="00FB4EFC">
            <w:pPr>
              <w:rPr>
                <w:highlight w:val="yellow"/>
              </w:rPr>
            </w:pPr>
            <w:r w:rsidRPr="002D3E45">
              <w:rPr>
                <w:highlight w:val="yellow"/>
              </w:rPr>
              <w:t>Pasienter</w:t>
            </w:r>
          </w:p>
        </w:tc>
        <w:tc>
          <w:tcPr>
            <w:tcW w:w="3119" w:type="dxa"/>
          </w:tcPr>
          <w:p w:rsidR="00D64668" w:rsidRPr="002D3E45" w:rsidRDefault="002D3E45" w:rsidP="00FB4EFC">
            <w:pPr>
              <w:cnfStyle w:val="000000100000" w:firstRow="0" w:lastRow="0" w:firstColumn="0" w:lastColumn="0" w:oddVBand="0" w:evenVBand="0" w:oddHBand="1" w:evenHBand="0" w:firstRowFirstColumn="0" w:firstRowLastColumn="0" w:lastRowFirstColumn="0" w:lastRowLastColumn="0"/>
              <w:rPr>
                <w:highlight w:val="yellow"/>
              </w:rPr>
            </w:pPr>
            <w:r w:rsidRPr="002D3E45">
              <w:rPr>
                <w:highlight w:val="yellow"/>
              </w:rPr>
              <w:t>Pårørende</w:t>
            </w:r>
          </w:p>
        </w:tc>
        <w:tc>
          <w:tcPr>
            <w:tcW w:w="2780" w:type="dxa"/>
          </w:tcPr>
          <w:p w:rsidR="00D77B30" w:rsidRPr="002D3E45" w:rsidRDefault="002D3E45" w:rsidP="00FB4EFC">
            <w:pPr>
              <w:cnfStyle w:val="000000100000" w:firstRow="0" w:lastRow="0" w:firstColumn="0" w:lastColumn="0" w:oddVBand="0" w:evenVBand="0" w:oddHBand="1" w:evenHBand="0" w:firstRowFirstColumn="0" w:firstRowLastColumn="0" w:lastRowFirstColumn="0" w:lastRowLastColumn="0"/>
              <w:rPr>
                <w:highlight w:val="yellow"/>
              </w:rPr>
            </w:pPr>
            <w:r w:rsidRPr="002D3E45">
              <w:rPr>
                <w:highlight w:val="yellow"/>
              </w:rPr>
              <w:t>Ansatte</w:t>
            </w:r>
          </w:p>
        </w:tc>
      </w:tr>
    </w:tbl>
    <w:p w:rsidR="00D64668" w:rsidRPr="00D64668" w:rsidRDefault="00D64668" w:rsidP="00D64668">
      <w:pPr>
        <w:tabs>
          <w:tab w:val="left" w:pos="357"/>
        </w:tabs>
        <w:spacing w:line="264" w:lineRule="auto"/>
        <w:rPr>
          <w:rFonts w:ascii="Arial" w:hAnsi="Arial"/>
        </w:rPr>
      </w:pPr>
    </w:p>
    <w:p w:rsidR="00D64668" w:rsidRPr="00D64668" w:rsidRDefault="00D64668" w:rsidP="00D64668">
      <w:pPr>
        <w:spacing w:after="0" w:line="240" w:lineRule="auto"/>
        <w:rPr>
          <w:rFonts w:ascii="Arial" w:hAnsi="Arial"/>
        </w:rPr>
      </w:pPr>
      <w:r w:rsidRPr="00D64668">
        <w:rPr>
          <w:rFonts w:ascii="Arial" w:hAnsi="Arial"/>
        </w:rPr>
        <w:br w:type="page"/>
      </w:r>
    </w:p>
    <w:p w:rsidR="00D64668" w:rsidRPr="00D64668" w:rsidRDefault="00D64668" w:rsidP="00D64668">
      <w:pPr>
        <w:tabs>
          <w:tab w:val="right" w:pos="8844"/>
        </w:tabs>
        <w:rPr>
          <w:rFonts w:ascii="Arial" w:hAnsi="Arial"/>
          <w:b/>
          <w:sz w:val="24"/>
        </w:rPr>
      </w:pPr>
      <w:r w:rsidRPr="00D64668">
        <w:rPr>
          <w:rFonts w:ascii="Arial" w:hAnsi="Arial"/>
          <w:b/>
          <w:sz w:val="24"/>
        </w:rPr>
        <w:lastRenderedPageBreak/>
        <w:t>VEDLEGG 2</w:t>
      </w:r>
      <w:r w:rsidR="00E434D2">
        <w:rPr>
          <w:rFonts w:ascii="Arial" w:hAnsi="Arial"/>
          <w:b/>
          <w:sz w:val="24"/>
        </w:rPr>
        <w:t>a</w:t>
      </w:r>
      <w:r w:rsidRPr="00D64668">
        <w:rPr>
          <w:rFonts w:ascii="Arial" w:hAnsi="Arial"/>
          <w:b/>
          <w:sz w:val="24"/>
        </w:rPr>
        <w:t xml:space="preserve"> – </w:t>
      </w:r>
      <w:r w:rsidR="00E434D2">
        <w:rPr>
          <w:rFonts w:ascii="Arial" w:hAnsi="Arial"/>
          <w:b/>
          <w:sz w:val="24"/>
        </w:rPr>
        <w:t>Sikkerhetskrav</w:t>
      </w:r>
      <w:r w:rsidRPr="00D64668">
        <w:rPr>
          <w:rFonts w:ascii="Arial" w:hAnsi="Arial"/>
          <w:b/>
          <w:sz w:val="24"/>
        </w:rPr>
        <w:tab/>
      </w:r>
    </w:p>
    <w:p w:rsidR="00D64668" w:rsidRPr="00FB4EFC" w:rsidRDefault="00D64668" w:rsidP="00FB4EFC">
      <w:pPr>
        <w:rPr>
          <w:i/>
        </w:rPr>
      </w:pPr>
      <w:r w:rsidRPr="00FB4EFC">
        <w:rPr>
          <w:i/>
        </w:rPr>
        <w:t xml:space="preserve">[her listes opp detaljerte krav til informasjonssikkerhet </w:t>
      </w:r>
      <w:r w:rsidR="00E434D2" w:rsidRPr="00FB4EFC">
        <w:rPr>
          <w:i/>
        </w:rPr>
        <w:t>ved behov</w:t>
      </w:r>
      <w:r w:rsidRPr="00FB4EFC">
        <w:rPr>
          <w:i/>
        </w:rPr>
        <w:t>]</w:t>
      </w:r>
    </w:p>
    <w:p w:rsidR="00E434D2" w:rsidRPr="00D64668" w:rsidRDefault="00E434D2" w:rsidP="00E434D2">
      <w:pPr>
        <w:tabs>
          <w:tab w:val="right" w:pos="8844"/>
        </w:tabs>
        <w:rPr>
          <w:rFonts w:ascii="Arial" w:hAnsi="Arial"/>
          <w:b/>
          <w:sz w:val="24"/>
        </w:rPr>
      </w:pPr>
      <w:r w:rsidRPr="00D64668">
        <w:rPr>
          <w:rFonts w:ascii="Arial" w:hAnsi="Arial"/>
          <w:b/>
          <w:sz w:val="24"/>
        </w:rPr>
        <w:t>VEDLEGG 2</w:t>
      </w:r>
      <w:r>
        <w:rPr>
          <w:rFonts w:ascii="Arial" w:hAnsi="Arial"/>
          <w:b/>
          <w:sz w:val="24"/>
        </w:rPr>
        <w:t>b</w:t>
      </w:r>
      <w:r w:rsidRPr="00D64668">
        <w:rPr>
          <w:rFonts w:ascii="Arial" w:hAnsi="Arial"/>
          <w:b/>
          <w:sz w:val="24"/>
        </w:rPr>
        <w:t xml:space="preserve"> – </w:t>
      </w:r>
      <w:r>
        <w:rPr>
          <w:rFonts w:ascii="Arial" w:hAnsi="Arial"/>
          <w:b/>
          <w:sz w:val="24"/>
        </w:rPr>
        <w:t>Risikovurderinger</w:t>
      </w:r>
      <w:r w:rsidRPr="00D64668">
        <w:rPr>
          <w:rFonts w:ascii="Arial" w:hAnsi="Arial"/>
          <w:b/>
          <w:sz w:val="24"/>
        </w:rPr>
        <w:tab/>
      </w:r>
    </w:p>
    <w:p w:rsidR="00E434D2" w:rsidRPr="00FB4EFC" w:rsidRDefault="00E434D2" w:rsidP="00FB4EFC">
      <w:pPr>
        <w:rPr>
          <w:i/>
        </w:rPr>
      </w:pPr>
      <w:r w:rsidRPr="00FB4EFC">
        <w:rPr>
          <w:i/>
        </w:rPr>
        <w:t>[her legges ved aktuelle risikovurdering av tjenesten/løsningen som databehandleravtalen omfatter]</w:t>
      </w:r>
    </w:p>
    <w:p w:rsidR="00D64668" w:rsidRPr="00D64668" w:rsidRDefault="00D64668" w:rsidP="00D64668">
      <w:pPr>
        <w:spacing w:after="0" w:line="240" w:lineRule="auto"/>
        <w:rPr>
          <w:rFonts w:ascii="Arial" w:hAnsi="Arial"/>
          <w:b/>
          <w:sz w:val="26"/>
          <w:szCs w:val="26"/>
        </w:rPr>
      </w:pPr>
      <w:r w:rsidRPr="00D64668">
        <w:rPr>
          <w:rFonts w:ascii="Arial" w:hAnsi="Arial"/>
          <w:b/>
          <w:sz w:val="26"/>
          <w:szCs w:val="26"/>
        </w:rPr>
        <w:br w:type="page"/>
      </w:r>
    </w:p>
    <w:p w:rsidR="00D64668" w:rsidRPr="00D64668" w:rsidRDefault="00D64668" w:rsidP="00D64668">
      <w:pPr>
        <w:rPr>
          <w:rFonts w:ascii="Arial" w:hAnsi="Arial"/>
          <w:b/>
          <w:sz w:val="26"/>
          <w:szCs w:val="26"/>
        </w:rPr>
      </w:pPr>
      <w:r w:rsidRPr="00D64668">
        <w:rPr>
          <w:rFonts w:ascii="Arial" w:hAnsi="Arial"/>
          <w:b/>
          <w:sz w:val="26"/>
          <w:szCs w:val="26"/>
        </w:rPr>
        <w:lastRenderedPageBreak/>
        <w:t>VEDLEGG 3 – UNDERLEVERANDØRER</w:t>
      </w:r>
    </w:p>
    <w:p w:rsidR="00D64668" w:rsidRPr="00FB4EFC" w:rsidRDefault="00D64668" w:rsidP="00FB4EFC">
      <w:pPr>
        <w:rPr>
          <w:i/>
        </w:rPr>
      </w:pPr>
      <w:r w:rsidRPr="00FB4EFC">
        <w:rPr>
          <w:i/>
        </w:rPr>
        <w:t>[her listes opp hvilke underleverandører som benyttes av Databehandler – se eksempler nedenfor</w:t>
      </w:r>
      <w:r w:rsidR="002D3E45">
        <w:rPr>
          <w:i/>
        </w:rPr>
        <w:t>. Tabellen fylles ut av leverandør</w:t>
      </w:r>
      <w:r w:rsidRPr="00FB4EFC">
        <w:rPr>
          <w:i/>
        </w:rPr>
        <w:t>]</w:t>
      </w:r>
    </w:p>
    <w:p w:rsidR="00D64668" w:rsidRPr="00D64668" w:rsidRDefault="00D64668" w:rsidP="00FB4EFC">
      <w:r w:rsidRPr="00D64668">
        <w:t xml:space="preserve">Tabellene oppdateres fortløpende. </w:t>
      </w:r>
    </w:p>
    <w:p w:rsidR="00D64668" w:rsidRPr="00FB4EFC" w:rsidRDefault="00D64668" w:rsidP="00FB4EFC">
      <w:pPr>
        <w:rPr>
          <w:i/>
        </w:rPr>
      </w:pPr>
      <w:r w:rsidRPr="00FB4EFC">
        <w:rPr>
          <w:i/>
        </w:rPr>
        <w:t>[dato/måned/år]</w:t>
      </w:r>
    </w:p>
    <w:p w:rsidR="00D64668" w:rsidRPr="00D64668" w:rsidRDefault="00D64668" w:rsidP="00D64668">
      <w:pPr>
        <w:ind w:left="426"/>
        <w:rPr>
          <w:rFonts w:ascii="Arial" w:hAnsi="Arial"/>
        </w:rPr>
      </w:pPr>
    </w:p>
    <w:tbl>
      <w:tblPr>
        <w:tblStyle w:val="Vanligtabell11"/>
        <w:tblW w:w="0" w:type="auto"/>
        <w:tblInd w:w="108" w:type="dxa"/>
        <w:tblLook w:val="04A0" w:firstRow="1" w:lastRow="0" w:firstColumn="1" w:lastColumn="0" w:noHBand="0" w:noVBand="1"/>
      </w:tblPr>
      <w:tblGrid>
        <w:gridCol w:w="3236"/>
        <w:gridCol w:w="2875"/>
        <w:gridCol w:w="2841"/>
      </w:tblGrid>
      <w:tr w:rsidR="00D64668" w:rsidRPr="00D64668" w:rsidTr="009A3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D64668" w:rsidRPr="00D64668" w:rsidRDefault="00D64668" w:rsidP="00FB4EFC">
            <w:r w:rsidRPr="00D64668">
              <w:t>Navn på underleverandør</w:t>
            </w:r>
          </w:p>
        </w:tc>
        <w:tc>
          <w:tcPr>
            <w:tcW w:w="2875" w:type="dxa"/>
          </w:tcPr>
          <w:p w:rsidR="00D64668" w:rsidRPr="00D64668" w:rsidRDefault="00D64668" w:rsidP="00FB4EFC">
            <w:pPr>
              <w:cnfStyle w:val="100000000000" w:firstRow="1" w:lastRow="0" w:firstColumn="0" w:lastColumn="0" w:oddVBand="0" w:evenVBand="0" w:oddHBand="0" w:evenHBand="0" w:firstRowFirstColumn="0" w:firstRowLastColumn="0" w:lastRowFirstColumn="0" w:lastRowLastColumn="0"/>
            </w:pPr>
            <w:r w:rsidRPr="00D64668">
              <w:t>Leveranseområde</w:t>
            </w:r>
          </w:p>
        </w:tc>
        <w:tc>
          <w:tcPr>
            <w:tcW w:w="2841" w:type="dxa"/>
          </w:tcPr>
          <w:p w:rsidR="00D64668" w:rsidRPr="00D64668" w:rsidRDefault="00D64668" w:rsidP="00FB4EFC">
            <w:pPr>
              <w:cnfStyle w:val="100000000000" w:firstRow="1" w:lastRow="0" w:firstColumn="0" w:lastColumn="0" w:oddVBand="0" w:evenVBand="0" w:oddHBand="0" w:evenHBand="0" w:firstRowFirstColumn="0" w:firstRowLastColumn="0" w:lastRowFirstColumn="0" w:lastRowLastColumn="0"/>
            </w:pPr>
            <w:r w:rsidRPr="00D64668">
              <w:t>Stedlig plassering</w:t>
            </w:r>
          </w:p>
        </w:tc>
      </w:tr>
      <w:tr w:rsidR="00D64668" w:rsidRPr="00D6466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D64668" w:rsidRPr="00D64668" w:rsidRDefault="00D64668" w:rsidP="00FB4EFC"/>
        </w:tc>
        <w:tc>
          <w:tcPr>
            <w:tcW w:w="2875"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pPr>
          </w:p>
        </w:tc>
        <w:tc>
          <w:tcPr>
            <w:tcW w:w="2841"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pPr>
          </w:p>
        </w:tc>
      </w:tr>
      <w:tr w:rsidR="00D64668" w:rsidRPr="00D64668" w:rsidTr="009A35E1">
        <w:tc>
          <w:tcPr>
            <w:cnfStyle w:val="001000000000" w:firstRow="0" w:lastRow="0" w:firstColumn="1" w:lastColumn="0" w:oddVBand="0" w:evenVBand="0" w:oddHBand="0" w:evenHBand="0" w:firstRowFirstColumn="0" w:firstRowLastColumn="0" w:lastRowFirstColumn="0" w:lastRowLastColumn="0"/>
            <w:tcW w:w="3236" w:type="dxa"/>
            <w:shd w:val="clear" w:color="auto" w:fill="auto"/>
          </w:tcPr>
          <w:p w:rsidR="00D64668" w:rsidRPr="00D64668" w:rsidRDefault="00D64668" w:rsidP="00FB4EFC"/>
        </w:tc>
        <w:tc>
          <w:tcPr>
            <w:tcW w:w="2875" w:type="dxa"/>
            <w:shd w:val="clear" w:color="auto" w:fill="auto"/>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rPr>
                <w:lang w:val="en-US"/>
              </w:rPr>
            </w:pPr>
          </w:p>
        </w:tc>
        <w:tc>
          <w:tcPr>
            <w:tcW w:w="2841" w:type="dxa"/>
            <w:shd w:val="clear" w:color="auto" w:fill="auto"/>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rPr>
                <w:lang w:val="en-US"/>
              </w:rPr>
            </w:pPr>
          </w:p>
        </w:tc>
      </w:tr>
      <w:tr w:rsidR="00D64668" w:rsidRPr="00D6466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D64668" w:rsidRPr="00D64668" w:rsidRDefault="00D64668" w:rsidP="00FB4EFC">
            <w:pPr>
              <w:rPr>
                <w:lang w:val="en-US"/>
              </w:rPr>
            </w:pPr>
          </w:p>
        </w:tc>
        <w:tc>
          <w:tcPr>
            <w:tcW w:w="2875"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rPr>
                <w:lang w:val="en-US"/>
              </w:rPr>
            </w:pPr>
          </w:p>
        </w:tc>
        <w:tc>
          <w:tcPr>
            <w:tcW w:w="2841"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rPr>
                <w:lang w:val="en-US"/>
              </w:rPr>
            </w:pPr>
          </w:p>
        </w:tc>
      </w:tr>
      <w:tr w:rsidR="00D64668" w:rsidRPr="00D64668" w:rsidTr="009A35E1">
        <w:tc>
          <w:tcPr>
            <w:cnfStyle w:val="001000000000" w:firstRow="0" w:lastRow="0" w:firstColumn="1" w:lastColumn="0" w:oddVBand="0" w:evenVBand="0" w:oddHBand="0" w:evenHBand="0" w:firstRowFirstColumn="0" w:firstRowLastColumn="0" w:lastRowFirstColumn="0" w:lastRowLastColumn="0"/>
            <w:tcW w:w="3236" w:type="dxa"/>
          </w:tcPr>
          <w:p w:rsidR="00D64668" w:rsidRPr="00D64668" w:rsidRDefault="00D64668" w:rsidP="00FB4EFC">
            <w:pPr>
              <w:rPr>
                <w:lang w:val="en-US"/>
              </w:rPr>
            </w:pPr>
          </w:p>
        </w:tc>
        <w:tc>
          <w:tcPr>
            <w:tcW w:w="2875" w:type="dxa"/>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rPr>
                <w:lang w:val="en-US"/>
              </w:rPr>
            </w:pPr>
          </w:p>
        </w:tc>
        <w:tc>
          <w:tcPr>
            <w:tcW w:w="2841" w:type="dxa"/>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rPr>
                <w:lang w:val="en-US"/>
              </w:rPr>
            </w:pPr>
          </w:p>
        </w:tc>
      </w:tr>
      <w:tr w:rsidR="00D64668" w:rsidRPr="00D6466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D64668" w:rsidRPr="00D64668" w:rsidRDefault="00D64668" w:rsidP="00FB4EFC">
            <w:pPr>
              <w:rPr>
                <w:lang w:val="en-US"/>
              </w:rPr>
            </w:pPr>
          </w:p>
        </w:tc>
        <w:tc>
          <w:tcPr>
            <w:tcW w:w="2875"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rPr>
                <w:lang w:val="en-US"/>
              </w:rPr>
            </w:pPr>
          </w:p>
        </w:tc>
        <w:tc>
          <w:tcPr>
            <w:tcW w:w="2841"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rPr>
                <w:lang w:val="en-US"/>
              </w:rPr>
            </w:pPr>
          </w:p>
        </w:tc>
      </w:tr>
      <w:tr w:rsidR="00D64668" w:rsidRPr="00D64668" w:rsidTr="009A35E1">
        <w:tc>
          <w:tcPr>
            <w:cnfStyle w:val="001000000000" w:firstRow="0" w:lastRow="0" w:firstColumn="1" w:lastColumn="0" w:oddVBand="0" w:evenVBand="0" w:oddHBand="0" w:evenHBand="0" w:firstRowFirstColumn="0" w:firstRowLastColumn="0" w:lastRowFirstColumn="0" w:lastRowLastColumn="0"/>
            <w:tcW w:w="3236" w:type="dxa"/>
          </w:tcPr>
          <w:p w:rsidR="00D64668" w:rsidRPr="00D64668" w:rsidRDefault="00D64668" w:rsidP="00FB4EFC">
            <w:pPr>
              <w:rPr>
                <w:lang w:val="en-US"/>
              </w:rPr>
            </w:pPr>
          </w:p>
        </w:tc>
        <w:tc>
          <w:tcPr>
            <w:tcW w:w="2875" w:type="dxa"/>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rPr>
                <w:lang w:val="en-US"/>
              </w:rPr>
            </w:pPr>
          </w:p>
        </w:tc>
        <w:tc>
          <w:tcPr>
            <w:tcW w:w="2841" w:type="dxa"/>
          </w:tcPr>
          <w:p w:rsidR="00D64668" w:rsidRPr="00D64668" w:rsidRDefault="00D64668" w:rsidP="00FB4EFC">
            <w:pPr>
              <w:cnfStyle w:val="000000000000" w:firstRow="0" w:lastRow="0" w:firstColumn="0" w:lastColumn="0" w:oddVBand="0" w:evenVBand="0" w:oddHBand="0" w:evenHBand="0" w:firstRowFirstColumn="0" w:firstRowLastColumn="0" w:lastRowFirstColumn="0" w:lastRowLastColumn="0"/>
              <w:rPr>
                <w:lang w:val="en-US"/>
              </w:rPr>
            </w:pPr>
          </w:p>
        </w:tc>
      </w:tr>
      <w:tr w:rsidR="00D64668" w:rsidRPr="00D64668" w:rsidTr="009A3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D64668" w:rsidRPr="00D64668" w:rsidRDefault="00D64668" w:rsidP="00FB4EFC">
            <w:pPr>
              <w:rPr>
                <w:lang w:val="en-US"/>
              </w:rPr>
            </w:pPr>
          </w:p>
        </w:tc>
        <w:tc>
          <w:tcPr>
            <w:tcW w:w="2875"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rPr>
                <w:lang w:val="en-US"/>
              </w:rPr>
            </w:pPr>
          </w:p>
        </w:tc>
        <w:tc>
          <w:tcPr>
            <w:tcW w:w="2841" w:type="dxa"/>
          </w:tcPr>
          <w:p w:rsidR="00D64668" w:rsidRPr="00D64668" w:rsidRDefault="00D64668" w:rsidP="00FB4EFC">
            <w:pPr>
              <w:cnfStyle w:val="000000100000" w:firstRow="0" w:lastRow="0" w:firstColumn="0" w:lastColumn="0" w:oddVBand="0" w:evenVBand="0" w:oddHBand="1" w:evenHBand="0" w:firstRowFirstColumn="0" w:firstRowLastColumn="0" w:lastRowFirstColumn="0" w:lastRowLastColumn="0"/>
              <w:rPr>
                <w:lang w:val="en-US"/>
              </w:rPr>
            </w:pPr>
          </w:p>
        </w:tc>
      </w:tr>
    </w:tbl>
    <w:p w:rsidR="00D64668" w:rsidRPr="00D64668" w:rsidRDefault="00D64668" w:rsidP="00D64668">
      <w:pPr>
        <w:ind w:left="426"/>
        <w:rPr>
          <w:rFonts w:ascii="Arial" w:hAnsi="Arial"/>
          <w:lang w:val="en-US"/>
        </w:rPr>
      </w:pPr>
    </w:p>
    <w:p w:rsidR="00D64668" w:rsidRPr="00D64668" w:rsidRDefault="00D64668" w:rsidP="00D64668">
      <w:pPr>
        <w:tabs>
          <w:tab w:val="left" w:pos="357"/>
        </w:tabs>
        <w:spacing w:line="264" w:lineRule="auto"/>
        <w:rPr>
          <w:rFonts w:ascii="Arial" w:hAnsi="Arial"/>
        </w:rPr>
      </w:pPr>
    </w:p>
    <w:p w:rsidR="00D64668" w:rsidRPr="00D64668" w:rsidRDefault="00D64668">
      <w:pPr>
        <w:rPr>
          <w:sz w:val="36"/>
          <w:szCs w:val="36"/>
        </w:rPr>
      </w:pPr>
    </w:p>
    <w:sectPr w:rsidR="00D64668" w:rsidRPr="00D64668" w:rsidSect="003A55D1">
      <w:headerReference w:type="default" r:id="rId10"/>
      <w:footerReference w:type="default" r:id="rId11"/>
      <w:head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E8" w:rsidRDefault="005964E8" w:rsidP="009A35E1">
      <w:pPr>
        <w:spacing w:after="0" w:line="240" w:lineRule="auto"/>
      </w:pPr>
      <w:r>
        <w:separator/>
      </w:r>
    </w:p>
  </w:endnote>
  <w:endnote w:type="continuationSeparator" w:id="0">
    <w:p w:rsidR="005964E8" w:rsidRDefault="005964E8" w:rsidP="009A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EFC" w:rsidRDefault="00911A44">
    <w:pPr>
      <w:pStyle w:val="Bunntekst"/>
    </w:pPr>
    <w:r>
      <w:rPr>
        <w:rFonts w:asciiTheme="majorHAnsi" w:eastAsiaTheme="majorEastAsia" w:hAnsiTheme="majorHAnsi" w:cstheme="majorBidi"/>
      </w:rPr>
      <w:t xml:space="preserve">Databehandleravtale mellom Ahus og </w:t>
    </w:r>
    <w:proofErr w:type="spellStart"/>
    <w:r w:rsidRPr="00911A44">
      <w:rPr>
        <w:rFonts w:asciiTheme="majorHAnsi" w:eastAsiaTheme="majorEastAsia" w:hAnsiTheme="majorHAnsi" w:cstheme="majorBidi"/>
        <w:highlight w:val="yellow"/>
      </w:rPr>
      <w:t>xxxx</w:t>
    </w:r>
    <w:proofErr w:type="spellEnd"/>
    <w:r w:rsidR="00FB4EFC">
      <w:rPr>
        <w:rFonts w:asciiTheme="majorHAnsi" w:eastAsiaTheme="majorEastAsia" w:hAnsiTheme="majorHAnsi" w:cstheme="majorBidi"/>
      </w:rPr>
      <w:ptab w:relativeTo="margin" w:alignment="right" w:leader="none"/>
    </w:r>
    <w:r w:rsidR="00FB4EFC">
      <w:rPr>
        <w:rFonts w:asciiTheme="majorHAnsi" w:eastAsiaTheme="majorEastAsia" w:hAnsiTheme="majorHAnsi" w:cstheme="majorBidi"/>
      </w:rPr>
      <w:t xml:space="preserve">Side </w:t>
    </w:r>
    <w:r w:rsidR="00FB4EFC">
      <w:rPr>
        <w:rFonts w:eastAsiaTheme="minorEastAsia"/>
      </w:rPr>
      <w:fldChar w:fldCharType="begin"/>
    </w:r>
    <w:r w:rsidR="00FB4EFC">
      <w:instrText>PAGE   \* MERGEFORMAT</w:instrText>
    </w:r>
    <w:r w:rsidR="00FB4EFC">
      <w:rPr>
        <w:rFonts w:eastAsiaTheme="minorEastAsia"/>
      </w:rPr>
      <w:fldChar w:fldCharType="separate"/>
    </w:r>
    <w:r w:rsidR="003855EB" w:rsidRPr="003855EB">
      <w:rPr>
        <w:rFonts w:asciiTheme="majorHAnsi" w:eastAsiaTheme="majorEastAsia" w:hAnsiTheme="majorHAnsi" w:cstheme="majorBidi"/>
        <w:noProof/>
      </w:rPr>
      <w:t>16</w:t>
    </w:r>
    <w:r w:rsidR="00FB4EFC">
      <w:rPr>
        <w:rFonts w:asciiTheme="majorHAnsi" w:eastAsiaTheme="majorEastAsia" w:hAnsiTheme="majorHAnsi" w:cstheme="majorBidi"/>
      </w:rPr>
      <w:fldChar w:fldCharType="end"/>
    </w:r>
    <w:r w:rsidR="00FB4EFC">
      <w:rPr>
        <w:noProof/>
        <w:lang w:eastAsia="nb-NO"/>
      </w:rPr>
      <mc:AlternateContent>
        <mc:Choice Requires="wpg">
          <w:drawing>
            <wp:anchor distT="0" distB="0" distL="114300" distR="114300" simplePos="0" relativeHeight="251659264" behindDoc="0" locked="0" layoutInCell="0" allowOverlap="1" wp14:anchorId="5BF8FFF1" wp14:editId="7A7F9BBC">
              <wp:simplePos x="0" y="0"/>
              <wp:positionH relativeFrom="page">
                <wp:align>center</wp:align>
              </wp:positionH>
              <wp:positionV relativeFrom="page">
                <wp:align>bottom</wp:align>
              </wp:positionV>
              <wp:extent cx="7756989" cy="822960"/>
              <wp:effectExtent l="0" t="0" r="19050" b="6350"/>
              <wp:wrapNone/>
              <wp:docPr id="441" name="Grup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uppe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FB4EFC">
      <w:rPr>
        <w:noProof/>
        <w:lang w:eastAsia="nb-NO"/>
      </w:rPr>
      <mc:AlternateContent>
        <mc:Choice Requires="wps">
          <w:drawing>
            <wp:anchor distT="0" distB="0" distL="114300" distR="114300" simplePos="0" relativeHeight="251661312" behindDoc="0" locked="0" layoutInCell="1" allowOverlap="1" wp14:anchorId="0C867DAD" wp14:editId="1E900B6C">
              <wp:simplePos x="0" y="0"/>
              <wp:positionH relativeFrom="leftMargin">
                <wp:align>center</wp:align>
              </wp:positionH>
              <wp:positionV relativeFrom="page">
                <wp:align>bottom</wp:align>
              </wp:positionV>
              <wp:extent cx="90805" cy="822960"/>
              <wp:effectExtent l="0" t="0" r="4445" b="0"/>
              <wp:wrapNone/>
              <wp:docPr id="444" name="Rektangel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ktangel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J0Ly/AmAgAARAQAAA4AAAAAAAAAAAAAAAAALgIAAGRycy9lMm9Eb2Mu&#10;eG1sUEsBAi0AFAAGAAgAAAAhANuwKwfcAAAABAEAAA8AAAAAAAAAAAAAAAAAgAQAAGRycy9kb3du&#10;cmV2LnhtbFBLBQYAAAAABAAEAPMAAACJBQAAAAA=&#10;" fillcolor="#4472c4 [3208]" strokecolor="#5b9bd5 [3204]">
              <w10:wrap anchorx="margin" anchory="page"/>
            </v:rect>
          </w:pict>
        </mc:Fallback>
      </mc:AlternateContent>
    </w:r>
    <w:r w:rsidR="00FB4EFC">
      <w:rPr>
        <w:noProof/>
        <w:lang w:eastAsia="nb-NO"/>
      </w:rPr>
      <mc:AlternateContent>
        <mc:Choice Requires="wps">
          <w:drawing>
            <wp:anchor distT="0" distB="0" distL="114300" distR="114300" simplePos="0" relativeHeight="251660288" behindDoc="0" locked="0" layoutInCell="1" allowOverlap="1" wp14:anchorId="17130335" wp14:editId="4F6EBAFB">
              <wp:simplePos x="0" y="0"/>
              <wp:positionH relativeFrom="rightMargin">
                <wp:align>center</wp:align>
              </wp:positionH>
              <wp:positionV relativeFrom="page">
                <wp:align>bottom</wp:align>
              </wp:positionV>
              <wp:extent cx="91440" cy="822960"/>
              <wp:effectExtent l="0" t="0" r="3810" b="0"/>
              <wp:wrapNone/>
              <wp:docPr id="445" name="Rektangel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ktangel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FE7Y3kjAgAARAQAAA4AAAAAAAAAAAAAAAAALgIAAGRycy9lMm9Eb2MueG1s&#10;UEsBAi0AFAAGAAgAAAAhAIhDIgPcAAAABAEAAA8AAAAAAAAAAAAAAAAAfQQAAGRycy9kb3ducmV2&#10;LnhtbFBLBQYAAAAABAAEAPMAAACGBQAAAAA=&#10;" fillcolor="#4472c4 [3208]" strokecolor="#5b9bd5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E8" w:rsidRDefault="005964E8" w:rsidP="009A35E1">
      <w:pPr>
        <w:spacing w:after="0" w:line="240" w:lineRule="auto"/>
      </w:pPr>
      <w:r>
        <w:separator/>
      </w:r>
    </w:p>
  </w:footnote>
  <w:footnote w:type="continuationSeparator" w:id="0">
    <w:p w:rsidR="005964E8" w:rsidRDefault="005964E8" w:rsidP="009A3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EFC" w:rsidRPr="003A55D1" w:rsidRDefault="001C241A" w:rsidP="003A55D1">
    <w:pPr>
      <w:spacing w:line="264" w:lineRule="auto"/>
    </w:pPr>
    <w:sdt>
      <w:sdtPr>
        <w:rPr>
          <w:sz w:val="20"/>
        </w:rPr>
        <w:alias w:val="Tittel"/>
        <w:id w:val="-1573737401"/>
        <w:placeholder>
          <w:docPart w:val="95F9FFA4D2A446E09FF85D53996EF41D"/>
        </w:placeholder>
        <w:dataBinding w:prefixMappings="xmlns:ns0='http://schemas.openxmlformats.org/package/2006/metadata/core-properties' xmlns:ns1='http://purl.org/dc/elements/1.1/'" w:xpath="/ns0:coreProperties[1]/ns1:title[1]" w:storeItemID="{6C3C8BC8-F283-45AE-878A-BAB7291924A1}"/>
        <w:text/>
      </w:sdtPr>
      <w:sdtEndPr/>
      <w:sdtContent>
        <w:r w:rsidR="00FB4EFC" w:rsidRPr="003A55D1">
          <w:rPr>
            <w:sz w:val="20"/>
          </w:rPr>
          <w:t>Avtale om behandling av helse- og personopplysninger</w:t>
        </w:r>
      </w:sdtContent>
    </w:sdt>
  </w:p>
  <w:p w:rsidR="00FB4EFC" w:rsidRDefault="00FB4EF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EFC" w:rsidRDefault="00FB4EFC">
    <w:pPr>
      <w:spacing w:line="264" w:lineRule="auto"/>
    </w:pPr>
    <w:r>
      <w:rPr>
        <w:noProof/>
        <w:color w:val="000000"/>
        <w:lang w:eastAsia="nb-NO"/>
      </w:rPr>
      <mc:AlternateContent>
        <mc:Choice Requires="wps">
          <w:drawing>
            <wp:anchor distT="0" distB="0" distL="114300" distR="114300" simplePos="0" relativeHeight="251663360" behindDoc="0" locked="0" layoutInCell="1" allowOverlap="1" wp14:anchorId="1D855E32" wp14:editId="207B6BB9">
              <wp:simplePos x="0" y="0"/>
              <wp:positionH relativeFrom="page">
                <wp:align>center</wp:align>
              </wp:positionH>
              <wp:positionV relativeFrom="page">
                <wp:align>center</wp:align>
              </wp:positionV>
              <wp:extent cx="7376160" cy="9555480"/>
              <wp:effectExtent l="0" t="0" r="7620" b="0"/>
              <wp:wrapNone/>
              <wp:docPr id="41" name="Rektangel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ktangel 41"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" filled="f" strokecolor="#747070 [1614]" strokeweight="1pt">
              <w10:wrap anchorx="page" anchory="page"/>
            </v:rect>
          </w:pict>
        </mc:Fallback>
      </mc:AlternateContent>
    </w:r>
  </w:p>
  <w:p w:rsidR="00FB4EFC" w:rsidRDefault="00FB4EF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E99"/>
    <w:multiLevelType w:val="hybridMultilevel"/>
    <w:tmpl w:val="DC7E5E3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0F018D4"/>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nsid w:val="08142112"/>
    <w:multiLevelType w:val="hybridMultilevel"/>
    <w:tmpl w:val="717AD470"/>
    <w:lvl w:ilvl="0" w:tplc="7B82BBD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3">
    <w:nsid w:val="0C69486D"/>
    <w:multiLevelType w:val="hybridMultilevel"/>
    <w:tmpl w:val="9F3C4622"/>
    <w:lvl w:ilvl="0" w:tplc="B0BC95F0">
      <w:start w:val="2"/>
      <w:numFmt w:val="lowerLetter"/>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0CA701B8"/>
    <w:multiLevelType w:val="hybridMultilevel"/>
    <w:tmpl w:val="1722B5FC"/>
    <w:lvl w:ilvl="0" w:tplc="582AAE52">
      <w:start w:val="1"/>
      <w:numFmt w:val="lowerLetter"/>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2433FC7"/>
    <w:multiLevelType w:val="hybridMultilevel"/>
    <w:tmpl w:val="D39ED0D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A586363"/>
    <w:multiLevelType w:val="hybridMultilevel"/>
    <w:tmpl w:val="2210290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E0A2FD7"/>
    <w:multiLevelType w:val="multilevel"/>
    <w:tmpl w:val="8998171E"/>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2007636D"/>
    <w:multiLevelType w:val="hybridMultilevel"/>
    <w:tmpl w:val="3AE284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D20712F"/>
    <w:multiLevelType w:val="hybridMultilevel"/>
    <w:tmpl w:val="5400156E"/>
    <w:lvl w:ilvl="0" w:tplc="5122E972">
      <w:start w:val="1"/>
      <w:numFmt w:val="lowerLetter"/>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0">
    <w:nsid w:val="30432EE7"/>
    <w:multiLevelType w:val="hybridMultilevel"/>
    <w:tmpl w:val="3CFC01D8"/>
    <w:lvl w:ilvl="0" w:tplc="5FB40856">
      <w:start w:val="1"/>
      <w:numFmt w:val="bullet"/>
      <w:lvlText w:val="-"/>
      <w:lvlJc w:val="left"/>
      <w:pPr>
        <w:ind w:left="720" w:hanging="360"/>
      </w:pPr>
      <w:rPr>
        <w:rFonts w:ascii="Arial" w:eastAsiaTheme="maj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2C97448"/>
    <w:multiLevelType w:val="multilevel"/>
    <w:tmpl w:val="718A259C"/>
    <w:lvl w:ilvl="0">
      <w:start w:val="1"/>
      <w:numFmt w:val="lowerLetter"/>
      <w:lvlText w:val="%1."/>
      <w:lvlJc w:val="left"/>
      <w:pPr>
        <w:ind w:left="852" w:hanging="49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F75AFE"/>
    <w:multiLevelType w:val="hybridMultilevel"/>
    <w:tmpl w:val="717AD470"/>
    <w:lvl w:ilvl="0" w:tplc="7B82BBDC">
      <w:start w:val="1"/>
      <w:numFmt w:val="lowerLetter"/>
      <w:lvlText w:val="%1."/>
      <w:lvlJc w:val="left"/>
      <w:pPr>
        <w:ind w:left="429" w:hanging="360"/>
      </w:pPr>
      <w:rPr>
        <w:rFonts w:hint="default"/>
      </w:rPr>
    </w:lvl>
    <w:lvl w:ilvl="1" w:tplc="04140019" w:tentative="1">
      <w:start w:val="1"/>
      <w:numFmt w:val="lowerLetter"/>
      <w:lvlText w:val="%2."/>
      <w:lvlJc w:val="left"/>
      <w:pPr>
        <w:ind w:left="1149" w:hanging="360"/>
      </w:pPr>
    </w:lvl>
    <w:lvl w:ilvl="2" w:tplc="0414001B" w:tentative="1">
      <w:start w:val="1"/>
      <w:numFmt w:val="lowerRoman"/>
      <w:lvlText w:val="%3."/>
      <w:lvlJc w:val="right"/>
      <w:pPr>
        <w:ind w:left="1869" w:hanging="180"/>
      </w:pPr>
    </w:lvl>
    <w:lvl w:ilvl="3" w:tplc="0414000F" w:tentative="1">
      <w:start w:val="1"/>
      <w:numFmt w:val="decimal"/>
      <w:lvlText w:val="%4."/>
      <w:lvlJc w:val="left"/>
      <w:pPr>
        <w:ind w:left="2589" w:hanging="360"/>
      </w:pPr>
    </w:lvl>
    <w:lvl w:ilvl="4" w:tplc="04140019" w:tentative="1">
      <w:start w:val="1"/>
      <w:numFmt w:val="lowerLetter"/>
      <w:lvlText w:val="%5."/>
      <w:lvlJc w:val="left"/>
      <w:pPr>
        <w:ind w:left="3309" w:hanging="360"/>
      </w:pPr>
    </w:lvl>
    <w:lvl w:ilvl="5" w:tplc="0414001B" w:tentative="1">
      <w:start w:val="1"/>
      <w:numFmt w:val="lowerRoman"/>
      <w:lvlText w:val="%6."/>
      <w:lvlJc w:val="right"/>
      <w:pPr>
        <w:ind w:left="4029" w:hanging="180"/>
      </w:pPr>
    </w:lvl>
    <w:lvl w:ilvl="6" w:tplc="0414000F" w:tentative="1">
      <w:start w:val="1"/>
      <w:numFmt w:val="decimal"/>
      <w:lvlText w:val="%7."/>
      <w:lvlJc w:val="left"/>
      <w:pPr>
        <w:ind w:left="4749" w:hanging="360"/>
      </w:pPr>
    </w:lvl>
    <w:lvl w:ilvl="7" w:tplc="04140019" w:tentative="1">
      <w:start w:val="1"/>
      <w:numFmt w:val="lowerLetter"/>
      <w:lvlText w:val="%8."/>
      <w:lvlJc w:val="left"/>
      <w:pPr>
        <w:ind w:left="5469" w:hanging="360"/>
      </w:pPr>
    </w:lvl>
    <w:lvl w:ilvl="8" w:tplc="0414001B" w:tentative="1">
      <w:start w:val="1"/>
      <w:numFmt w:val="lowerRoman"/>
      <w:lvlText w:val="%9."/>
      <w:lvlJc w:val="right"/>
      <w:pPr>
        <w:ind w:left="6189" w:hanging="180"/>
      </w:pPr>
    </w:lvl>
  </w:abstractNum>
  <w:abstractNum w:abstractNumId="13">
    <w:nsid w:val="3703212D"/>
    <w:multiLevelType w:val="hybridMultilevel"/>
    <w:tmpl w:val="D76E0EA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3C42641B"/>
    <w:multiLevelType w:val="hybridMultilevel"/>
    <w:tmpl w:val="1AF8DC30"/>
    <w:lvl w:ilvl="0" w:tplc="230C0C86">
      <w:start w:val="1"/>
      <w:numFmt w:val="lowerRoman"/>
      <w:lvlText w:val="%1."/>
      <w:lvlJc w:val="left"/>
      <w:pPr>
        <w:ind w:left="1146" w:hanging="72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5">
    <w:nsid w:val="430A16E1"/>
    <w:multiLevelType w:val="hybridMultilevel"/>
    <w:tmpl w:val="1FF8B438"/>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6">
    <w:nsid w:val="56960C93"/>
    <w:multiLevelType w:val="hybridMultilevel"/>
    <w:tmpl w:val="717AD470"/>
    <w:lvl w:ilvl="0" w:tplc="7B82BBD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7">
    <w:nsid w:val="5E344C27"/>
    <w:multiLevelType w:val="hybridMultilevel"/>
    <w:tmpl w:val="8B9208F8"/>
    <w:lvl w:ilvl="0" w:tplc="7B82BBDC">
      <w:start w:val="1"/>
      <w:numFmt w:val="lowerLetter"/>
      <w:lvlText w:val="%1."/>
      <w:lvlJc w:val="left"/>
      <w:pPr>
        <w:ind w:left="1146" w:hanging="360"/>
      </w:pPr>
      <w:rPr>
        <w:rFonts w:hint="default"/>
      </w:rPr>
    </w:lvl>
    <w:lvl w:ilvl="1" w:tplc="04140019" w:tentative="1">
      <w:start w:val="1"/>
      <w:numFmt w:val="lowerLetter"/>
      <w:lvlText w:val="%2."/>
      <w:lvlJc w:val="left"/>
      <w:pPr>
        <w:ind w:left="1866" w:hanging="360"/>
      </w:pPr>
    </w:lvl>
    <w:lvl w:ilvl="2" w:tplc="0414001B" w:tentative="1">
      <w:start w:val="1"/>
      <w:numFmt w:val="lowerRoman"/>
      <w:lvlText w:val="%3."/>
      <w:lvlJc w:val="right"/>
      <w:pPr>
        <w:ind w:left="2586" w:hanging="180"/>
      </w:pPr>
    </w:lvl>
    <w:lvl w:ilvl="3" w:tplc="0414000F" w:tentative="1">
      <w:start w:val="1"/>
      <w:numFmt w:val="decimal"/>
      <w:lvlText w:val="%4."/>
      <w:lvlJc w:val="left"/>
      <w:pPr>
        <w:ind w:left="3306" w:hanging="360"/>
      </w:pPr>
    </w:lvl>
    <w:lvl w:ilvl="4" w:tplc="04140019" w:tentative="1">
      <w:start w:val="1"/>
      <w:numFmt w:val="lowerLetter"/>
      <w:lvlText w:val="%5."/>
      <w:lvlJc w:val="left"/>
      <w:pPr>
        <w:ind w:left="4026" w:hanging="360"/>
      </w:pPr>
    </w:lvl>
    <w:lvl w:ilvl="5" w:tplc="0414001B" w:tentative="1">
      <w:start w:val="1"/>
      <w:numFmt w:val="lowerRoman"/>
      <w:lvlText w:val="%6."/>
      <w:lvlJc w:val="right"/>
      <w:pPr>
        <w:ind w:left="4746" w:hanging="180"/>
      </w:pPr>
    </w:lvl>
    <w:lvl w:ilvl="6" w:tplc="0414000F" w:tentative="1">
      <w:start w:val="1"/>
      <w:numFmt w:val="decimal"/>
      <w:lvlText w:val="%7."/>
      <w:lvlJc w:val="left"/>
      <w:pPr>
        <w:ind w:left="5466" w:hanging="360"/>
      </w:pPr>
    </w:lvl>
    <w:lvl w:ilvl="7" w:tplc="04140019" w:tentative="1">
      <w:start w:val="1"/>
      <w:numFmt w:val="lowerLetter"/>
      <w:lvlText w:val="%8."/>
      <w:lvlJc w:val="left"/>
      <w:pPr>
        <w:ind w:left="6186" w:hanging="360"/>
      </w:pPr>
    </w:lvl>
    <w:lvl w:ilvl="8" w:tplc="0414001B" w:tentative="1">
      <w:start w:val="1"/>
      <w:numFmt w:val="lowerRoman"/>
      <w:lvlText w:val="%9."/>
      <w:lvlJc w:val="right"/>
      <w:pPr>
        <w:ind w:left="6906" w:hanging="180"/>
      </w:pPr>
    </w:lvl>
  </w:abstractNum>
  <w:abstractNum w:abstractNumId="18">
    <w:nsid w:val="5E843004"/>
    <w:multiLevelType w:val="hybridMultilevel"/>
    <w:tmpl w:val="9F3C4622"/>
    <w:lvl w:ilvl="0" w:tplc="B0BC95F0">
      <w:start w:val="2"/>
      <w:numFmt w:val="lowerLetter"/>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60254003"/>
    <w:multiLevelType w:val="hybridMultilevel"/>
    <w:tmpl w:val="EC9E23D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6C4157AC"/>
    <w:multiLevelType w:val="hybridMultilevel"/>
    <w:tmpl w:val="2FE49CA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6CDA456F"/>
    <w:multiLevelType w:val="hybridMultilevel"/>
    <w:tmpl w:val="DE82CB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7CE47F1E"/>
    <w:multiLevelType w:val="hybridMultilevel"/>
    <w:tmpl w:val="DE5E4432"/>
    <w:lvl w:ilvl="0" w:tplc="C4F8023A">
      <w:start w:val="1"/>
      <w:numFmt w:val="decimal"/>
      <w:lvlText w:val="%1."/>
      <w:lvlJc w:val="left"/>
      <w:pPr>
        <w:ind w:left="852" w:hanging="492"/>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6"/>
  </w:num>
  <w:num w:numId="2">
    <w:abstractNumId w:val="2"/>
  </w:num>
  <w:num w:numId="3">
    <w:abstractNumId w:val="12"/>
  </w:num>
  <w:num w:numId="4">
    <w:abstractNumId w:val="21"/>
  </w:num>
  <w:num w:numId="5">
    <w:abstractNumId w:val="10"/>
  </w:num>
  <w:num w:numId="6">
    <w:abstractNumId w:val="7"/>
  </w:num>
  <w:num w:numId="7">
    <w:abstractNumId w:val="15"/>
  </w:num>
  <w:num w:numId="8">
    <w:abstractNumId w:val="19"/>
  </w:num>
  <w:num w:numId="9">
    <w:abstractNumId w:val="0"/>
  </w:num>
  <w:num w:numId="10">
    <w:abstractNumId w:val="14"/>
  </w:num>
  <w:num w:numId="11">
    <w:abstractNumId w:val="17"/>
  </w:num>
  <w:num w:numId="12">
    <w:abstractNumId w:val="9"/>
  </w:num>
  <w:num w:numId="13">
    <w:abstractNumId w:val="1"/>
  </w:num>
  <w:num w:numId="14">
    <w:abstractNumId w:val="22"/>
  </w:num>
  <w:num w:numId="15">
    <w:abstractNumId w:val="11"/>
  </w:num>
  <w:num w:numId="16">
    <w:abstractNumId w:val="18"/>
  </w:num>
  <w:num w:numId="17">
    <w:abstractNumId w:val="3"/>
  </w:num>
  <w:num w:numId="18">
    <w:abstractNumId w:val="4"/>
  </w:num>
  <w:num w:numId="19">
    <w:abstractNumId w:val="8"/>
  </w:num>
  <w:num w:numId="20">
    <w:abstractNumId w:val="13"/>
  </w:num>
  <w:num w:numId="21">
    <w:abstractNumId w:val="6"/>
  </w:num>
  <w:num w:numId="22">
    <w:abstractNumId w:val="20"/>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di Lilletvedt">
    <w15:presenceInfo w15:providerId="None" w15:userId="Randi Lilletvedt"/>
  </w15:person>
  <w15:person w15:author="Andre Meldal">
    <w15:presenceInfo w15:providerId="AD" w15:userId="S-1-5-21-3878205127-3775073469-1798743320-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68"/>
    <w:rsid w:val="00006BEF"/>
    <w:rsid w:val="000375C1"/>
    <w:rsid w:val="0007002F"/>
    <w:rsid w:val="00085145"/>
    <w:rsid w:val="000874F6"/>
    <w:rsid w:val="000F2622"/>
    <w:rsid w:val="00105E4C"/>
    <w:rsid w:val="001114C6"/>
    <w:rsid w:val="00173AC6"/>
    <w:rsid w:val="001C241A"/>
    <w:rsid w:val="001D17D3"/>
    <w:rsid w:val="001E2662"/>
    <w:rsid w:val="001F1CDC"/>
    <w:rsid w:val="00203A21"/>
    <w:rsid w:val="00203C77"/>
    <w:rsid w:val="00206602"/>
    <w:rsid w:val="0022048C"/>
    <w:rsid w:val="00225E3F"/>
    <w:rsid w:val="00230CAD"/>
    <w:rsid w:val="00271C5D"/>
    <w:rsid w:val="002B48EE"/>
    <w:rsid w:val="002D3E45"/>
    <w:rsid w:val="00301452"/>
    <w:rsid w:val="00321BD8"/>
    <w:rsid w:val="00334B37"/>
    <w:rsid w:val="00361CCF"/>
    <w:rsid w:val="00377054"/>
    <w:rsid w:val="003855EB"/>
    <w:rsid w:val="003A55D1"/>
    <w:rsid w:val="003E63C8"/>
    <w:rsid w:val="003E66F4"/>
    <w:rsid w:val="00403CBB"/>
    <w:rsid w:val="00407C3B"/>
    <w:rsid w:val="00413F05"/>
    <w:rsid w:val="004158EE"/>
    <w:rsid w:val="0042590C"/>
    <w:rsid w:val="00427C7B"/>
    <w:rsid w:val="00440BA5"/>
    <w:rsid w:val="00463FA0"/>
    <w:rsid w:val="0046412E"/>
    <w:rsid w:val="00474389"/>
    <w:rsid w:val="004A0908"/>
    <w:rsid w:val="004B2C54"/>
    <w:rsid w:val="004B4341"/>
    <w:rsid w:val="00541B44"/>
    <w:rsid w:val="0059113E"/>
    <w:rsid w:val="00592FB4"/>
    <w:rsid w:val="0059615A"/>
    <w:rsid w:val="005964E8"/>
    <w:rsid w:val="005E707D"/>
    <w:rsid w:val="006058F0"/>
    <w:rsid w:val="006154AF"/>
    <w:rsid w:val="00620D04"/>
    <w:rsid w:val="0067192F"/>
    <w:rsid w:val="006A7A7C"/>
    <w:rsid w:val="006D5D23"/>
    <w:rsid w:val="006E2236"/>
    <w:rsid w:val="007370C5"/>
    <w:rsid w:val="007627CF"/>
    <w:rsid w:val="007654C7"/>
    <w:rsid w:val="007B0E6E"/>
    <w:rsid w:val="007B233B"/>
    <w:rsid w:val="007E0C18"/>
    <w:rsid w:val="007E7D32"/>
    <w:rsid w:val="007F3222"/>
    <w:rsid w:val="00844498"/>
    <w:rsid w:val="008474B8"/>
    <w:rsid w:val="00854360"/>
    <w:rsid w:val="00856851"/>
    <w:rsid w:val="00885EE1"/>
    <w:rsid w:val="00892445"/>
    <w:rsid w:val="00895863"/>
    <w:rsid w:val="008B1081"/>
    <w:rsid w:val="008B3A2D"/>
    <w:rsid w:val="008B6F56"/>
    <w:rsid w:val="008D0DEF"/>
    <w:rsid w:val="008E42FA"/>
    <w:rsid w:val="008F2CF0"/>
    <w:rsid w:val="00904A95"/>
    <w:rsid w:val="00911A44"/>
    <w:rsid w:val="00924845"/>
    <w:rsid w:val="00957F4D"/>
    <w:rsid w:val="0096114E"/>
    <w:rsid w:val="00976492"/>
    <w:rsid w:val="00981A1D"/>
    <w:rsid w:val="00986273"/>
    <w:rsid w:val="00991B5C"/>
    <w:rsid w:val="009A35E1"/>
    <w:rsid w:val="009B71C4"/>
    <w:rsid w:val="009D1A5A"/>
    <w:rsid w:val="009E1B77"/>
    <w:rsid w:val="009F6AAA"/>
    <w:rsid w:val="009F7997"/>
    <w:rsid w:val="00A05B78"/>
    <w:rsid w:val="00A07E69"/>
    <w:rsid w:val="00A436F0"/>
    <w:rsid w:val="00A4439A"/>
    <w:rsid w:val="00A7467D"/>
    <w:rsid w:val="00A76B82"/>
    <w:rsid w:val="00AA4508"/>
    <w:rsid w:val="00AA5C1E"/>
    <w:rsid w:val="00AB702A"/>
    <w:rsid w:val="00AB7CBC"/>
    <w:rsid w:val="00AD7D38"/>
    <w:rsid w:val="00AF1147"/>
    <w:rsid w:val="00B04BCC"/>
    <w:rsid w:val="00B11DD0"/>
    <w:rsid w:val="00B25563"/>
    <w:rsid w:val="00B3495E"/>
    <w:rsid w:val="00B35BAE"/>
    <w:rsid w:val="00B42256"/>
    <w:rsid w:val="00B82483"/>
    <w:rsid w:val="00B8748A"/>
    <w:rsid w:val="00BC33BB"/>
    <w:rsid w:val="00BC7261"/>
    <w:rsid w:val="00BF0715"/>
    <w:rsid w:val="00C15638"/>
    <w:rsid w:val="00C269D1"/>
    <w:rsid w:val="00C364CE"/>
    <w:rsid w:val="00C66998"/>
    <w:rsid w:val="00C673B7"/>
    <w:rsid w:val="00C8223B"/>
    <w:rsid w:val="00C919DF"/>
    <w:rsid w:val="00CA3AC4"/>
    <w:rsid w:val="00CA425A"/>
    <w:rsid w:val="00CA7302"/>
    <w:rsid w:val="00CA7914"/>
    <w:rsid w:val="00CE5F61"/>
    <w:rsid w:val="00D1247E"/>
    <w:rsid w:val="00D13AE6"/>
    <w:rsid w:val="00D20A98"/>
    <w:rsid w:val="00D22DBA"/>
    <w:rsid w:val="00D30EF0"/>
    <w:rsid w:val="00D33DE2"/>
    <w:rsid w:val="00D35246"/>
    <w:rsid w:val="00D64668"/>
    <w:rsid w:val="00D76FAD"/>
    <w:rsid w:val="00D77B30"/>
    <w:rsid w:val="00DA312E"/>
    <w:rsid w:val="00DD3A26"/>
    <w:rsid w:val="00DE1AD3"/>
    <w:rsid w:val="00DF7662"/>
    <w:rsid w:val="00E07562"/>
    <w:rsid w:val="00E33690"/>
    <w:rsid w:val="00E42ECC"/>
    <w:rsid w:val="00E434D2"/>
    <w:rsid w:val="00E85CAE"/>
    <w:rsid w:val="00EC1103"/>
    <w:rsid w:val="00F05D5C"/>
    <w:rsid w:val="00F13FE4"/>
    <w:rsid w:val="00F20402"/>
    <w:rsid w:val="00F25E28"/>
    <w:rsid w:val="00F32CC0"/>
    <w:rsid w:val="00F6212A"/>
    <w:rsid w:val="00F92076"/>
    <w:rsid w:val="00F93ADD"/>
    <w:rsid w:val="00FB4EFC"/>
    <w:rsid w:val="00FF0E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A55D1"/>
    <w:pPr>
      <w:keepNext/>
      <w:keepLines/>
      <w:numPr>
        <w:numId w:val="13"/>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3A55D1"/>
    <w:pPr>
      <w:keepNext/>
      <w:keepLines/>
      <w:numPr>
        <w:ilvl w:val="1"/>
        <w:numId w:val="13"/>
      </w:numPr>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3A55D1"/>
    <w:pPr>
      <w:keepNext/>
      <w:keepLines/>
      <w:numPr>
        <w:ilvl w:val="2"/>
        <w:numId w:val="13"/>
      </w:numPr>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3A55D1"/>
    <w:pPr>
      <w:keepNext/>
      <w:keepLines/>
      <w:numPr>
        <w:ilvl w:val="3"/>
        <w:numId w:val="13"/>
      </w:numPr>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3A55D1"/>
    <w:pPr>
      <w:keepNext/>
      <w:keepLines/>
      <w:numPr>
        <w:ilvl w:val="4"/>
        <w:numId w:val="13"/>
      </w:numPr>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3A55D1"/>
    <w:pPr>
      <w:keepNext/>
      <w:keepLines/>
      <w:numPr>
        <w:ilvl w:val="5"/>
        <w:numId w:val="13"/>
      </w:numPr>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3A55D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A55D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A55D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Vanligtabell11">
    <w:name w:val="Vanlig tabell 11"/>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table" w:customStyle="1" w:styleId="Vanligtabell113">
    <w:name w:val="Vanlig tabell 113"/>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table" w:customStyle="1" w:styleId="Vanligtabell112">
    <w:name w:val="Vanlig tabell 112"/>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paragraph" w:styleId="Bobletekst">
    <w:name w:val="Balloon Text"/>
    <w:basedOn w:val="Normal"/>
    <w:link w:val="BobletekstTegn"/>
    <w:uiPriority w:val="99"/>
    <w:semiHidden/>
    <w:unhideWhenUsed/>
    <w:rsid w:val="007B0E6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B0E6E"/>
    <w:rPr>
      <w:rFonts w:ascii="Segoe UI" w:hAnsi="Segoe UI" w:cs="Segoe UI"/>
      <w:sz w:val="18"/>
      <w:szCs w:val="18"/>
    </w:rPr>
  </w:style>
  <w:style w:type="table" w:styleId="Tabellrutenett">
    <w:name w:val="Table Grid"/>
    <w:basedOn w:val="Vanligtabell"/>
    <w:uiPriority w:val="99"/>
    <w:rsid w:val="0007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07002F"/>
    <w:rPr>
      <w:sz w:val="16"/>
      <w:szCs w:val="16"/>
    </w:rPr>
  </w:style>
  <w:style w:type="paragraph" w:styleId="Merknadstekst">
    <w:name w:val="annotation text"/>
    <w:basedOn w:val="Normal"/>
    <w:link w:val="MerknadstekstTegn"/>
    <w:uiPriority w:val="99"/>
    <w:unhideWhenUsed/>
    <w:rsid w:val="0007002F"/>
    <w:pPr>
      <w:spacing w:line="240" w:lineRule="auto"/>
    </w:pPr>
    <w:rPr>
      <w:sz w:val="20"/>
      <w:szCs w:val="20"/>
    </w:rPr>
  </w:style>
  <w:style w:type="character" w:customStyle="1" w:styleId="MerknadstekstTegn">
    <w:name w:val="Merknadstekst Tegn"/>
    <w:basedOn w:val="Standardskriftforavsnitt"/>
    <w:link w:val="Merknadstekst"/>
    <w:uiPriority w:val="99"/>
    <w:rsid w:val="0007002F"/>
    <w:rPr>
      <w:sz w:val="20"/>
      <w:szCs w:val="20"/>
    </w:rPr>
  </w:style>
  <w:style w:type="paragraph" w:styleId="Kommentaremne">
    <w:name w:val="annotation subject"/>
    <w:basedOn w:val="Merknadstekst"/>
    <w:next w:val="Merknadstekst"/>
    <w:link w:val="KommentaremneTegn"/>
    <w:uiPriority w:val="99"/>
    <w:semiHidden/>
    <w:unhideWhenUsed/>
    <w:rsid w:val="00271C5D"/>
    <w:rPr>
      <w:b/>
      <w:bCs/>
    </w:rPr>
  </w:style>
  <w:style w:type="character" w:customStyle="1" w:styleId="KommentaremneTegn">
    <w:name w:val="Kommentaremne Tegn"/>
    <w:basedOn w:val="MerknadstekstTegn"/>
    <w:link w:val="Kommentaremne"/>
    <w:uiPriority w:val="99"/>
    <w:semiHidden/>
    <w:rsid w:val="00271C5D"/>
    <w:rPr>
      <w:b/>
      <w:bCs/>
      <w:sz w:val="20"/>
      <w:szCs w:val="20"/>
    </w:rPr>
  </w:style>
  <w:style w:type="paragraph" w:styleId="Fotnotetekst">
    <w:name w:val="footnote text"/>
    <w:basedOn w:val="Normal"/>
    <w:link w:val="FotnotetekstTegn"/>
    <w:uiPriority w:val="99"/>
    <w:semiHidden/>
    <w:unhideWhenUsed/>
    <w:rsid w:val="009A35E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A35E1"/>
    <w:rPr>
      <w:sz w:val="20"/>
      <w:szCs w:val="20"/>
    </w:rPr>
  </w:style>
  <w:style w:type="character" w:styleId="Fotnotereferanse">
    <w:name w:val="footnote reference"/>
    <w:basedOn w:val="Standardskriftforavsnitt"/>
    <w:uiPriority w:val="99"/>
    <w:semiHidden/>
    <w:unhideWhenUsed/>
    <w:rsid w:val="009A35E1"/>
    <w:rPr>
      <w:vertAlign w:val="superscript"/>
    </w:rPr>
  </w:style>
  <w:style w:type="character" w:styleId="Hyperkobling">
    <w:name w:val="Hyperlink"/>
    <w:basedOn w:val="Standardskriftforavsnitt"/>
    <w:uiPriority w:val="99"/>
    <w:unhideWhenUsed/>
    <w:rsid w:val="00AB7CBC"/>
    <w:rPr>
      <w:color w:val="0563C1" w:themeColor="hyperlink"/>
      <w:u w:val="single"/>
    </w:rPr>
  </w:style>
  <w:style w:type="paragraph" w:styleId="Listeavsnitt">
    <w:name w:val="List Paragraph"/>
    <w:basedOn w:val="Normal"/>
    <w:uiPriority w:val="34"/>
    <w:qFormat/>
    <w:rsid w:val="007627CF"/>
    <w:pPr>
      <w:ind w:left="720"/>
      <w:contextualSpacing/>
    </w:pPr>
  </w:style>
  <w:style w:type="paragraph" w:styleId="Topptekst">
    <w:name w:val="header"/>
    <w:basedOn w:val="Normal"/>
    <w:link w:val="TopptekstTegn"/>
    <w:uiPriority w:val="99"/>
    <w:unhideWhenUsed/>
    <w:rsid w:val="0084449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44498"/>
  </w:style>
  <w:style w:type="paragraph" w:styleId="Bunntekst">
    <w:name w:val="footer"/>
    <w:basedOn w:val="Normal"/>
    <w:link w:val="BunntekstTegn"/>
    <w:uiPriority w:val="99"/>
    <w:unhideWhenUsed/>
    <w:rsid w:val="0084449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44498"/>
  </w:style>
  <w:style w:type="character" w:customStyle="1" w:styleId="Overskrift1Tegn">
    <w:name w:val="Overskrift 1 Tegn"/>
    <w:basedOn w:val="Standardskriftforavsnitt"/>
    <w:link w:val="Overskrift1"/>
    <w:uiPriority w:val="9"/>
    <w:rsid w:val="003A55D1"/>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3A55D1"/>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semiHidden/>
    <w:rsid w:val="003A55D1"/>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semiHidden/>
    <w:rsid w:val="003A55D1"/>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foravsnitt"/>
    <w:link w:val="Overskrift5"/>
    <w:uiPriority w:val="9"/>
    <w:semiHidden/>
    <w:rsid w:val="003A55D1"/>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foravsnitt"/>
    <w:link w:val="Overskrift6"/>
    <w:uiPriority w:val="9"/>
    <w:semiHidden/>
    <w:rsid w:val="003A55D1"/>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foravsnitt"/>
    <w:link w:val="Overskrift7"/>
    <w:uiPriority w:val="9"/>
    <w:semiHidden/>
    <w:rsid w:val="003A55D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3A55D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3A55D1"/>
    <w:rPr>
      <w:rFonts w:asciiTheme="majorHAnsi" w:eastAsiaTheme="majorEastAsia" w:hAnsiTheme="majorHAnsi" w:cstheme="majorBidi"/>
      <w:i/>
      <w:iCs/>
      <w:color w:val="404040" w:themeColor="text1" w:themeTint="BF"/>
      <w:sz w:val="20"/>
      <w:szCs w:val="20"/>
    </w:rPr>
  </w:style>
  <w:style w:type="paragraph" w:styleId="Overskriftforinnholdsfortegnelse">
    <w:name w:val="TOC Heading"/>
    <w:basedOn w:val="Overskrift1"/>
    <w:next w:val="Normal"/>
    <w:uiPriority w:val="39"/>
    <w:semiHidden/>
    <w:unhideWhenUsed/>
    <w:qFormat/>
    <w:rsid w:val="00FB4EFC"/>
    <w:pPr>
      <w:numPr>
        <w:numId w:val="0"/>
      </w:numPr>
      <w:spacing w:line="276" w:lineRule="auto"/>
      <w:outlineLvl w:val="9"/>
    </w:pPr>
    <w:rPr>
      <w:lang w:eastAsia="nb-NO"/>
    </w:rPr>
  </w:style>
  <w:style w:type="paragraph" w:styleId="INNH1">
    <w:name w:val="toc 1"/>
    <w:basedOn w:val="Normal"/>
    <w:next w:val="Normal"/>
    <w:autoRedefine/>
    <w:uiPriority w:val="39"/>
    <w:unhideWhenUsed/>
    <w:rsid w:val="00FB4EFC"/>
    <w:pPr>
      <w:spacing w:after="100"/>
    </w:pPr>
  </w:style>
  <w:style w:type="paragraph" w:styleId="INNH2">
    <w:name w:val="toc 2"/>
    <w:basedOn w:val="Normal"/>
    <w:next w:val="Normal"/>
    <w:autoRedefine/>
    <w:uiPriority w:val="39"/>
    <w:unhideWhenUsed/>
    <w:rsid w:val="00FB4EF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A55D1"/>
    <w:pPr>
      <w:keepNext/>
      <w:keepLines/>
      <w:numPr>
        <w:numId w:val="13"/>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3A55D1"/>
    <w:pPr>
      <w:keepNext/>
      <w:keepLines/>
      <w:numPr>
        <w:ilvl w:val="1"/>
        <w:numId w:val="13"/>
      </w:numPr>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3A55D1"/>
    <w:pPr>
      <w:keepNext/>
      <w:keepLines/>
      <w:numPr>
        <w:ilvl w:val="2"/>
        <w:numId w:val="13"/>
      </w:numPr>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3A55D1"/>
    <w:pPr>
      <w:keepNext/>
      <w:keepLines/>
      <w:numPr>
        <w:ilvl w:val="3"/>
        <w:numId w:val="13"/>
      </w:numPr>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3A55D1"/>
    <w:pPr>
      <w:keepNext/>
      <w:keepLines/>
      <w:numPr>
        <w:ilvl w:val="4"/>
        <w:numId w:val="13"/>
      </w:numPr>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3A55D1"/>
    <w:pPr>
      <w:keepNext/>
      <w:keepLines/>
      <w:numPr>
        <w:ilvl w:val="5"/>
        <w:numId w:val="13"/>
      </w:numPr>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3A55D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A55D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A55D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Vanligtabell11">
    <w:name w:val="Vanlig tabell 11"/>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table" w:customStyle="1" w:styleId="Vanligtabell113">
    <w:name w:val="Vanlig tabell 113"/>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table" w:customStyle="1" w:styleId="Vanligtabell112">
    <w:name w:val="Vanlig tabell 112"/>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paragraph" w:styleId="Bobletekst">
    <w:name w:val="Balloon Text"/>
    <w:basedOn w:val="Normal"/>
    <w:link w:val="BobletekstTegn"/>
    <w:uiPriority w:val="99"/>
    <w:semiHidden/>
    <w:unhideWhenUsed/>
    <w:rsid w:val="007B0E6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B0E6E"/>
    <w:rPr>
      <w:rFonts w:ascii="Segoe UI" w:hAnsi="Segoe UI" w:cs="Segoe UI"/>
      <w:sz w:val="18"/>
      <w:szCs w:val="18"/>
    </w:rPr>
  </w:style>
  <w:style w:type="table" w:styleId="Tabellrutenett">
    <w:name w:val="Table Grid"/>
    <w:basedOn w:val="Vanligtabell"/>
    <w:uiPriority w:val="99"/>
    <w:rsid w:val="0007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07002F"/>
    <w:rPr>
      <w:sz w:val="16"/>
      <w:szCs w:val="16"/>
    </w:rPr>
  </w:style>
  <w:style w:type="paragraph" w:styleId="Merknadstekst">
    <w:name w:val="annotation text"/>
    <w:basedOn w:val="Normal"/>
    <w:link w:val="MerknadstekstTegn"/>
    <w:uiPriority w:val="99"/>
    <w:unhideWhenUsed/>
    <w:rsid w:val="0007002F"/>
    <w:pPr>
      <w:spacing w:line="240" w:lineRule="auto"/>
    </w:pPr>
    <w:rPr>
      <w:sz w:val="20"/>
      <w:szCs w:val="20"/>
    </w:rPr>
  </w:style>
  <w:style w:type="character" w:customStyle="1" w:styleId="MerknadstekstTegn">
    <w:name w:val="Merknadstekst Tegn"/>
    <w:basedOn w:val="Standardskriftforavsnitt"/>
    <w:link w:val="Merknadstekst"/>
    <w:uiPriority w:val="99"/>
    <w:rsid w:val="0007002F"/>
    <w:rPr>
      <w:sz w:val="20"/>
      <w:szCs w:val="20"/>
    </w:rPr>
  </w:style>
  <w:style w:type="paragraph" w:styleId="Kommentaremne">
    <w:name w:val="annotation subject"/>
    <w:basedOn w:val="Merknadstekst"/>
    <w:next w:val="Merknadstekst"/>
    <w:link w:val="KommentaremneTegn"/>
    <w:uiPriority w:val="99"/>
    <w:semiHidden/>
    <w:unhideWhenUsed/>
    <w:rsid w:val="00271C5D"/>
    <w:rPr>
      <w:b/>
      <w:bCs/>
    </w:rPr>
  </w:style>
  <w:style w:type="character" w:customStyle="1" w:styleId="KommentaremneTegn">
    <w:name w:val="Kommentaremne Tegn"/>
    <w:basedOn w:val="MerknadstekstTegn"/>
    <w:link w:val="Kommentaremne"/>
    <w:uiPriority w:val="99"/>
    <w:semiHidden/>
    <w:rsid w:val="00271C5D"/>
    <w:rPr>
      <w:b/>
      <w:bCs/>
      <w:sz w:val="20"/>
      <w:szCs w:val="20"/>
    </w:rPr>
  </w:style>
  <w:style w:type="paragraph" w:styleId="Fotnotetekst">
    <w:name w:val="footnote text"/>
    <w:basedOn w:val="Normal"/>
    <w:link w:val="FotnotetekstTegn"/>
    <w:uiPriority w:val="99"/>
    <w:semiHidden/>
    <w:unhideWhenUsed/>
    <w:rsid w:val="009A35E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A35E1"/>
    <w:rPr>
      <w:sz w:val="20"/>
      <w:szCs w:val="20"/>
    </w:rPr>
  </w:style>
  <w:style w:type="character" w:styleId="Fotnotereferanse">
    <w:name w:val="footnote reference"/>
    <w:basedOn w:val="Standardskriftforavsnitt"/>
    <w:uiPriority w:val="99"/>
    <w:semiHidden/>
    <w:unhideWhenUsed/>
    <w:rsid w:val="009A35E1"/>
    <w:rPr>
      <w:vertAlign w:val="superscript"/>
    </w:rPr>
  </w:style>
  <w:style w:type="character" w:styleId="Hyperkobling">
    <w:name w:val="Hyperlink"/>
    <w:basedOn w:val="Standardskriftforavsnitt"/>
    <w:uiPriority w:val="99"/>
    <w:unhideWhenUsed/>
    <w:rsid w:val="00AB7CBC"/>
    <w:rPr>
      <w:color w:val="0563C1" w:themeColor="hyperlink"/>
      <w:u w:val="single"/>
    </w:rPr>
  </w:style>
  <w:style w:type="paragraph" w:styleId="Listeavsnitt">
    <w:name w:val="List Paragraph"/>
    <w:basedOn w:val="Normal"/>
    <w:uiPriority w:val="34"/>
    <w:qFormat/>
    <w:rsid w:val="007627CF"/>
    <w:pPr>
      <w:ind w:left="720"/>
      <w:contextualSpacing/>
    </w:pPr>
  </w:style>
  <w:style w:type="paragraph" w:styleId="Topptekst">
    <w:name w:val="header"/>
    <w:basedOn w:val="Normal"/>
    <w:link w:val="TopptekstTegn"/>
    <w:uiPriority w:val="99"/>
    <w:unhideWhenUsed/>
    <w:rsid w:val="0084449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44498"/>
  </w:style>
  <w:style w:type="paragraph" w:styleId="Bunntekst">
    <w:name w:val="footer"/>
    <w:basedOn w:val="Normal"/>
    <w:link w:val="BunntekstTegn"/>
    <w:uiPriority w:val="99"/>
    <w:unhideWhenUsed/>
    <w:rsid w:val="0084449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44498"/>
  </w:style>
  <w:style w:type="character" w:customStyle="1" w:styleId="Overskrift1Tegn">
    <w:name w:val="Overskrift 1 Tegn"/>
    <w:basedOn w:val="Standardskriftforavsnitt"/>
    <w:link w:val="Overskrift1"/>
    <w:uiPriority w:val="9"/>
    <w:rsid w:val="003A55D1"/>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3A55D1"/>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semiHidden/>
    <w:rsid w:val="003A55D1"/>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semiHidden/>
    <w:rsid w:val="003A55D1"/>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foravsnitt"/>
    <w:link w:val="Overskrift5"/>
    <w:uiPriority w:val="9"/>
    <w:semiHidden/>
    <w:rsid w:val="003A55D1"/>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foravsnitt"/>
    <w:link w:val="Overskrift6"/>
    <w:uiPriority w:val="9"/>
    <w:semiHidden/>
    <w:rsid w:val="003A55D1"/>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foravsnitt"/>
    <w:link w:val="Overskrift7"/>
    <w:uiPriority w:val="9"/>
    <w:semiHidden/>
    <w:rsid w:val="003A55D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3A55D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3A55D1"/>
    <w:rPr>
      <w:rFonts w:asciiTheme="majorHAnsi" w:eastAsiaTheme="majorEastAsia" w:hAnsiTheme="majorHAnsi" w:cstheme="majorBidi"/>
      <w:i/>
      <w:iCs/>
      <w:color w:val="404040" w:themeColor="text1" w:themeTint="BF"/>
      <w:sz w:val="20"/>
      <w:szCs w:val="20"/>
    </w:rPr>
  </w:style>
  <w:style w:type="paragraph" w:styleId="Overskriftforinnholdsfortegnelse">
    <w:name w:val="TOC Heading"/>
    <w:basedOn w:val="Overskrift1"/>
    <w:next w:val="Normal"/>
    <w:uiPriority w:val="39"/>
    <w:semiHidden/>
    <w:unhideWhenUsed/>
    <w:qFormat/>
    <w:rsid w:val="00FB4EFC"/>
    <w:pPr>
      <w:numPr>
        <w:numId w:val="0"/>
      </w:numPr>
      <w:spacing w:line="276" w:lineRule="auto"/>
      <w:outlineLvl w:val="9"/>
    </w:pPr>
    <w:rPr>
      <w:lang w:eastAsia="nb-NO"/>
    </w:rPr>
  </w:style>
  <w:style w:type="paragraph" w:styleId="INNH1">
    <w:name w:val="toc 1"/>
    <w:basedOn w:val="Normal"/>
    <w:next w:val="Normal"/>
    <w:autoRedefine/>
    <w:uiPriority w:val="39"/>
    <w:unhideWhenUsed/>
    <w:rsid w:val="00FB4EFC"/>
    <w:pPr>
      <w:spacing w:after="100"/>
    </w:pPr>
  </w:style>
  <w:style w:type="paragraph" w:styleId="INNH2">
    <w:name w:val="toc 2"/>
    <w:basedOn w:val="Normal"/>
    <w:next w:val="Normal"/>
    <w:autoRedefine/>
    <w:uiPriority w:val="39"/>
    <w:unhideWhenUsed/>
    <w:rsid w:val="00FB4EF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81361">
      <w:bodyDiv w:val="1"/>
      <w:marLeft w:val="0"/>
      <w:marRight w:val="0"/>
      <w:marTop w:val="0"/>
      <w:marBottom w:val="0"/>
      <w:divBdr>
        <w:top w:val="none" w:sz="0" w:space="0" w:color="auto"/>
        <w:left w:val="none" w:sz="0" w:space="0" w:color="auto"/>
        <w:bottom w:val="none" w:sz="0" w:space="0" w:color="auto"/>
        <w:right w:val="none" w:sz="0" w:space="0" w:color="auto"/>
      </w:divBdr>
    </w:div>
    <w:div w:id="1961453414">
      <w:bodyDiv w:val="1"/>
      <w:marLeft w:val="0"/>
      <w:marRight w:val="0"/>
      <w:marTop w:val="0"/>
      <w:marBottom w:val="0"/>
      <w:divBdr>
        <w:top w:val="none" w:sz="0" w:space="0" w:color="auto"/>
        <w:left w:val="none" w:sz="0" w:space="0" w:color="auto"/>
        <w:bottom w:val="none" w:sz="0" w:space="0" w:color="auto"/>
        <w:right w:val="none" w:sz="0" w:space="0" w:color="auto"/>
      </w:divBdr>
    </w:div>
    <w:div w:id="20866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C1"/>
    <w:rsid w:val="00C377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403E4FCE7B734E87B4EC12974C143FB5">
    <w:name w:val="403E4FCE7B734E87B4EC12974C143FB5"/>
    <w:rsid w:val="00C377C1"/>
  </w:style>
  <w:style w:type="paragraph" w:customStyle="1" w:styleId="08BE943A20C643599E7D21B854C722B6">
    <w:name w:val="08BE943A20C643599E7D21B854C722B6"/>
    <w:rsid w:val="00C377C1"/>
  </w:style>
  <w:style w:type="paragraph" w:customStyle="1" w:styleId="BC276C4B48D944C89EB89DFBAA9CF115">
    <w:name w:val="BC276C4B48D944C89EB89DFBAA9CF115"/>
    <w:rsid w:val="00C377C1"/>
  </w:style>
  <w:style w:type="paragraph" w:customStyle="1" w:styleId="95F9FFA4D2A446E09FF85D53996EF41D">
    <w:name w:val="95F9FFA4D2A446E09FF85D53996EF41D"/>
    <w:rsid w:val="00C377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403E4FCE7B734E87B4EC12974C143FB5">
    <w:name w:val="403E4FCE7B734E87B4EC12974C143FB5"/>
    <w:rsid w:val="00C377C1"/>
  </w:style>
  <w:style w:type="paragraph" w:customStyle="1" w:styleId="08BE943A20C643599E7D21B854C722B6">
    <w:name w:val="08BE943A20C643599E7D21B854C722B6"/>
    <w:rsid w:val="00C377C1"/>
  </w:style>
  <w:style w:type="paragraph" w:customStyle="1" w:styleId="BC276C4B48D944C89EB89DFBAA9CF115">
    <w:name w:val="BC276C4B48D944C89EB89DFBAA9CF115"/>
    <w:rsid w:val="00C377C1"/>
  </w:style>
  <w:style w:type="paragraph" w:customStyle="1" w:styleId="95F9FFA4D2A446E09FF85D53996EF41D">
    <w:name w:val="95F9FFA4D2A446E09FF85D53996EF41D"/>
    <w:rsid w:val="00C37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081df61d-e5d7-4645-b94b-5dd048b35030">
      <Terms xmlns="http://schemas.microsoft.com/office/infopath/2007/PartnerControls"/>
    </TaxKeywordTaxHTField>
    <FNSPRollUpIngress xmlns="081df61d-e5d7-4645-b94b-5dd048b35030" xsi:nil="true"/>
    <PublishingExpirationDate xmlns="http://schemas.microsoft.com/sharepoint/v3" xsi:nil="true"/>
    <PublishingStartDate xmlns="http://schemas.microsoft.com/sharepoint/v3" xsi:nil="true"/>
    <TaxCatchAll xmlns="081df61d-e5d7-4645-b94b-5dd048b3503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3F5C27E82D0AB4EAAAFD47A6ED8B48F" ma:contentTypeVersion="24" ma:contentTypeDescription="Opprett et nytt dokument." ma:contentTypeScope="" ma:versionID="e5ac97c3f91b9a1c1e169c4696ee914e">
  <xsd:schema xmlns:xsd="http://www.w3.org/2001/XMLSchema" xmlns:xs="http://www.w3.org/2001/XMLSchema" xmlns:p="http://schemas.microsoft.com/office/2006/metadata/properties" xmlns:ns1="http://schemas.microsoft.com/sharepoint/v3" xmlns:ns2="081df61d-e5d7-4645-b94b-5dd048b35030" targetNamespace="http://schemas.microsoft.com/office/2006/metadata/properties" ma:root="true" ma:fieldsID="938d490323d44813dfc6c8dfc3dfea43" ns1:_="" ns2:_="">
    <xsd:import namespace="http://schemas.microsoft.com/sharepoint/v3"/>
    <xsd:import namespace="081df61d-e5d7-4645-b94b-5dd048b35030"/>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1df61d-e5d7-4645-b94b-5dd048b35030"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d48d2020-47d7-4e2b-b376-99655d718f39}" ma:internalName="TaxCatchAll" ma:showField="CatchAllData"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48d2020-47d7-4e2b-b376-99655d718f39}" ma:internalName="TaxCatchAllLabel" ma:readOnly="true" ma:showField="CatchAllDataLabel"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BD94D-D890-4E64-894B-AAAF712CFCC4}"/>
</file>

<file path=customXml/itemProps2.xml><?xml version="1.0" encoding="utf-8"?>
<ds:datastoreItem xmlns:ds="http://schemas.openxmlformats.org/officeDocument/2006/customXml" ds:itemID="{DA5754B2-4EAB-4CA2-8B44-8A315DAA7615}"/>
</file>

<file path=customXml/itemProps3.xml><?xml version="1.0" encoding="utf-8"?>
<ds:datastoreItem xmlns:ds="http://schemas.openxmlformats.org/officeDocument/2006/customXml" ds:itemID="{FD20A801-0AF4-4ACD-930A-78A1B0AEC26A}"/>
</file>

<file path=customXml/itemProps4.xml><?xml version="1.0" encoding="utf-8"?>
<ds:datastoreItem xmlns:ds="http://schemas.openxmlformats.org/officeDocument/2006/customXml" ds:itemID="{89C6CA28-EB82-4004-B097-FF02B3F55EA4}"/>
</file>

<file path=docProps/app.xml><?xml version="1.0" encoding="utf-8"?>
<Properties xmlns="http://schemas.openxmlformats.org/officeDocument/2006/extended-properties" xmlns:vt="http://schemas.openxmlformats.org/officeDocument/2006/docPropsVTypes">
  <Template>Normal</Template>
  <TotalTime>2</TotalTime>
  <Pages>17</Pages>
  <Words>5238</Words>
  <Characters>27765</Characters>
  <Application>Microsoft Office Word</Application>
  <DocSecurity>0</DocSecurity>
  <Lines>231</Lines>
  <Paragraphs>65</Paragraphs>
  <ScaleCrop>false</ScaleCrop>
  <HeadingPairs>
    <vt:vector size="2" baseType="variant">
      <vt:variant>
        <vt:lpstr>Tittel</vt:lpstr>
      </vt:variant>
      <vt:variant>
        <vt:i4>1</vt:i4>
      </vt:variant>
    </vt:vector>
  </HeadingPairs>
  <TitlesOfParts>
    <vt:vector size="1" baseType="lpstr">
      <vt:lpstr>Avtale om behandling av helse- og personopplysninger</vt:lpstr>
    </vt:vector>
  </TitlesOfParts>
  <Company>Helse Sør-Øst</Company>
  <LinksUpToDate>false</LinksUpToDate>
  <CharactersWithSpaces>32938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 om behandling av helse- og personopplysninger</dc:title>
  <dc:creator>Randi Lilletvedt</dc:creator>
  <cp:keywords/>
  <cp:lastModifiedBy>Randi Kristoffersen</cp:lastModifiedBy>
  <cp:revision>4</cp:revision>
  <dcterms:created xsi:type="dcterms:W3CDTF">2019-02-13T14:31:00Z</dcterms:created>
  <dcterms:modified xsi:type="dcterms:W3CDTF">2019-02-13T14:32:00Z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0x010100A3F5C27E82D0AB4EAAAFD47A6ED8B48F</vt:lpwstr>
  </property>
  <property fmtid="{D5CDD505-2E9C-101B-9397-08002B2CF9AE}" pid="3" name="TaxKeyword">
    <vt:lpwstr/>
  </property>
</Properties>
</file>